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center"/>
        <w:textAlignment w:val="auto"/>
        <w:outlineLvl w:val="9"/>
        <w:rPr>
          <w:rFonts w:hint="eastAsia" w:ascii="仿宋" w:hAnsi="仿宋" w:eastAsia="仿宋" w:cs="仿宋"/>
          <w:sz w:val="28"/>
          <w:szCs w:val="28"/>
        </w:rPr>
      </w:pPr>
      <w:r>
        <w:rPr>
          <w:rFonts w:hint="eastAsia" w:ascii="黑体" w:hAnsi="黑体" w:eastAsia="黑体" w:cs="黑体"/>
          <w:sz w:val="36"/>
          <w:szCs w:val="36"/>
        </w:rPr>
        <w:t>中华人民共和国招标投标法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第一章总则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第一条为了规范招标投标活动，保护国家利益、社会公共利益和招标投标活动当事人的合法权益，提高经济效益，保证项目质量，制定本法。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第二条在中华人民共和国境内进行招标投标活动，适用本法。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第三条在中华人民共和国境内进行下列工程建设项目包括项目的勘察、设计、施工、监理以及与工程建设有关的重要设备、材料等的采购，必须进行招标：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（一）大型基础设施、公用事业等关系社会公共利益、公众安全的项目；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（二）全部或者部分使用国有资金投资或者国家融资的项目；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（三）使用国际组织或者外国政府贷款、援助资金的项目。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前款所列项目的具体范围和规模标准，由国务院发展计划部门会同国务院有关部门制订，报国务院批准。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法律或者国务院对必须进行招标的其他项目的范围有规定的，依照其规定。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第四条任何单位和个人不得将依法必须进行招标的项目化整为零或者以其他任何方式规避招标。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第五条招标投标活动应当遵循公开、公平、公正和诚实信用的原则。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第六条依法必须进行招标的项目，其招标投标活动不受地区或者部门的限制。任何单位和个人不得违法限制或者排斥本地区、本系统以外的法人或者其他组织参加投标，不得以任何方式非法干涉招标投标活动。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第七条招标投标活动及其当事人应当接受依法实施的监督。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有关行政监督部门依法对招标投标活动实施监督，依法查处招标投标活动中的违法行为。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对招标投标活动的行政监督及有关部门的具体职权划分，由国务院规定。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第二章招标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第八条招标人是依照本法规定提出招标项目、进行招标的法人或者其他组织。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第九条招标项目按照国家有关规定需要履行项目审批手续的，应当先履行审批手续，取得批准。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招标人应当有进行招标项目的相应资金或者资金来源已经落实，并应当在招标文件中如实载明。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第十条招标分为公开招标和邀请招标。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公开招标，是指招标人以招标公告的方式邀请不特定的法人或者其他组织投标。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邀请招标，是指招标人以投标邀请书的方式邀请特定的法人或者其他组织投标。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第十一条国务院发展计划部门确定的国家重点项目和省、自治区、直辖市人民政府确定的地方重点项目不适宜公开招标的，经国务院发展计划部门或者省、自治区、直辖市人民政府批准，可以进行邀请招标。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第十二条招标人有权自行选择招标代理机构，委托其办理招标事宜。任何单位和个人不得以任何方式为招标人指定招标代理机构。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招标人具有编制招标文件和组织评标能力的，可以自行办理招标事宜。任何单位和个人不得强制其委托招标代理机构办理招标事宜。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依法必须进行招标的项目，招标人自行办理招标事宜的，应当向有关行政监督部门备案。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第十三条招标代理机构是依法设立、从事招标代理业务并提供相关服务的社会中介组织。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招标代理机构应当具备下列条件：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（一）有从事招标代理业务的营业场所和相应资金；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（二）有能够编制招标文件和组织评标的相应专业力量；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第十四条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招标代理机构与行政机关和其他国家机关不得存在隶属关系或者其他利益关系。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(相关资料：修订沿革)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第十五条招标代理机构应当在招标人委托的范围内办理招标事宜，并遵守本法关于招标人的规定。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第十六条招标人采用公开招标方式的，应当发布招标公告。依法必须进行招标的项目的招标公告，应当通过国家指定的报刊、信息网络或者其他媒介发布。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招标公告应当载明招标人的名称和地址、招标项目的性质、数量、实施地点和时间以及获取招标文件的办法等事项。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第十七条 招标人采用邀请招标方式的，应当向三个以上具备承担招标项目的能力、资信良好的特定的法人或者其他组织发出投标邀请书。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投标邀请书应当载明本法第十六条第二款规定的事项。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八条招标人可以根据招标项目本身的要求，在招标公告或者投标邀请书中，要求潜在投标人提供有关资质证明文件和业绩情况，并对潜在投标人进行资格审查；国家对投标人的资格条件有规定的，依照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招标人不得以不合理的条件限制或者排斥潜在投标人，不得对潜在投标人实行歧视待遇。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第十九条招标人应当根据招标项目的特点和需要编制招标文件。招标文件应当包括招标项目的技术要求、对投标人资格审查的标准、投标报价要求和评标标准等所有实质性要求和条件以及拟签订合同的主要条款。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国家对招标项目的技术、标准有规定的，招标人应当按照其规定在招标文件中提出相应要求。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招标项目需要划分标段、确定工期的，招标人应当合理划分标段、确定工期，并在招标文件中载明。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第二十条招标文件不得要求或者标明特定的生产供应者以及含有倾向或者排斥潜在投标人的其他内容。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第二十一条招标人根据招标项目的具体情况，可以组织潜在投标人踏勘项目现场。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第二十二条招标人不得向</w:t>
      </w:r>
      <w:bookmarkStart w:id="0" w:name="_GoBack"/>
      <w:bookmarkEnd w:id="0"/>
      <w:r>
        <w:rPr>
          <w:rFonts w:hint="eastAsia" w:ascii="仿宋" w:hAnsi="仿宋" w:eastAsia="仿宋" w:cs="仿宋"/>
          <w:sz w:val="28"/>
          <w:szCs w:val="28"/>
        </w:rPr>
        <w:t>他人透露已获取招标文件的潜在投标人的名称、数量以及可能影响公平竞争的有关招标投标的其他情况。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招标人设有标底的，标底必须保密。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三条招标人对已发出的招标文件进行必要的澄清或者修改的，应当在招标文件要求提交投标文件截止时间至少十五日前，以书面形式通知所有招标文件收受人。该澄清或者修改的内容为招标文件的组成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第二十四条招标人应当确定投标人编制投标文件所需要的合理时间；但是，依法必须进行招标的项目，自招标文件开始发出之日起至投标人提交投标文件截止之日止，最短不得少于二十日。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第三章投标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第二十五条投标人是响应招标、参加投标竞争的法人或者其他组织。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依法招标的科研项目允许个人参加投标的，投标的个人适用本法有关投标人的规定。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第二十六条投标人应当具备承担招标项目的能力；国家有关规定对投标人资格条件或者招标文件对投标人资格条件有规定的，投标人应当具备规定的资格条件。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第二十七条投标人应当按照招标文件的要求编制投标文件。投标文件应当对招标文件提出的实质性要求和条件作出响应。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招标项目属于建设施工的，投标文件的内容应当包括拟派出的项目负责人与主要技术人员的简历、业绩和拟用于完成招标项目的机械设备等。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第二十八条投标人应当在招标文件要求提交投标文件的截止时间前，将投标文件送达投标地点。招标人收到投标文件后，应当签收保存，不得开启。投标人少于三个的，招标人应当依照本法重新招标。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在招标文件要求提交投标文件的截止时间后送达的投标文件，招标人应当拒收。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第二十九条投标人在招标文件要求提交投标文件的截止时间前，可以补充、修改或者撤回已提交的投标文件，并书面通知招标人。补充、修改的内容为投标文件的组成部分。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第三十条投标人根据招标文件载明的项目实际情况，拟在中标后将中标项目的部分非主体、非关键性工作进行分包的，应当在投标文件中载明。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第三十一条两个以上法人或者其他组织可以组成一个联合体，以一个投标人的身份共同投标。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招标人不得强制投标人组成联合体共同投标，不得限制投标人之间的竞争。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第三十二条投标人不得相互串通投标报价，不得排挤其他投标人的公平竞争，损害招标人或者其他投标人的合法权益。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投标人不得与招标人串通投标，损害国家利益、社会公共利益或者他人的合法权益。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禁止投标人以向招标人或者评标委员会成员行贿的手段谋取中标。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第三十三条投标人不得以低于成本的报价竞标，也不得以他人名义投标或者以其他方式弄虚作假，骗取中标。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第四章开标、评标和中标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第三十四条开标应当在招标文件确定的提交投标文件截止时间的同一时间公开进行；开标地点应当为招标文件中预先确定的地点。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第三十五条开标由招标人主持，邀请所有投标人参加。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六条开标时，由投标人或者其推选的代表检查投标文件的密封情况，也可以由招标人委托的公证机构检查并公证；经确认无误后，由工作人员当众拆封，宣读投标人名称、投标价格和投标文件的其他主要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招标人在招标文件要求提交投标文件的截止时间前收到的所有投标文件，开标时都应当当众予以拆封、宣读。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开标过程应当记录，并存档备查。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第三十七条评标由招标人依法组建的评标委员会负责。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依法必须进行招标的项目，其评标委员会由招标人的代表和有关技术、经济等方面的专家组成，成员人数为五人以上单数，其中技术、经济等方面的专家不得少于成员总数的三分之二。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与投标人有利害关系的人不得进入相关项目的评标委员会；已经进入的应当更换。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评标委员会成员的名单在中标结果确定前应当保密。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第三十八条招标人应当采取必要的措施，保证评标在严格保密的情况下进行。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任何单位和个人不得非法干预、影响评标的过程和结果。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第三十九条评标委员会可以要求投标人对投标文件中含义不明确的内容作必要的澄清或者说明，但是澄清或者说明不得超出投标文件的范围或者改变投标文件的实质性内容。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第四十条评标委员会应当按照招标文件确定的评标标准和方法，对投标文件进行评审和比较；设有标底的，应当参考标底。评标委员会完成评标后，应当向招标人提出书面评标报告，并推荐合格的中标候选人。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招标人根据评标委员会提出的书面评标报告和推荐的中标候选人确定中标人。招标人也可以授权评标委员会直接确定中标人。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国务院对特定招标项目的评标有特别规定的，从其规定。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第四十一条中标人的投标应当符合下列条件之一：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（一）能够最大限度地满足招标文件中规定的各项综合评价标准；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（二）能够满足招标文件的实质性要求，并且经评审的投标价格最低；但是投标价格低于成本的除外。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第四十二条评标委员会经评审，认为所有投标都不符合招标文件要求的，可以否决所有投标。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依法必须进行招标的项目的所有投标被否决的，招标人应当依照本法重新招标。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第四十三条在确定中标人前，招标人不得与投标人就投标价格、投标方案等实质性内容进行谈判。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第四十四条评标委员会成员应当客观、公正地履行职务，遵守职业道德，对所提出的评审意见承担个人责任。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评标委员会成员不得私下接触投标人，不得收受投标人的财物或者其他好处。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评标委员会成员和参与评标的有关工作人员不得透露对投标文件的评审和比较、中标候选人的推荐情况以及与评标有关的其他情况。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第四十五条中标人确定后，招标人应当向中标人发出中标通知书，并同时将中标结果通知所有未中标的投标人。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中标通知书对招标人和中标人具有法律效力。中标通知书发出后，招标人改变中标结果的，或者中标人放弃中标项目的，应当依法承担法律责任。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第四十六条招标人和中标人应当自中标通知书发出之日起三十日内，按照招标文件和中标人的投标文件订立书面合同。招标人和中标人不得再行订立背离合同实质性内容的其他协议。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招标文件要求中标人提交履约保证金的，中标人应当提交。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第四十七条依法必须进行招标的项目，招标人应当自确定中标人之日起十五日内，向有关行政监督部门提交招标投标情况的书面报告。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第四十八条中标人应当按照合同约定履行义务，完成中标项目。中标人不得向他人转让中标项目，也不得将中标项目肢解后分别向他人转让。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中标人按照合同约定或者经招标人同意，可以将中标项目的部分非主体、非关键性工作分包给他人完成。接受分包的人应当具备相应的资格条件，并不得再次分包。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中标人应当就分包项目向招标人负责，接受分包的人就分包项目承担连带责任。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第五章法律责任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前款所列行为影响中标结果的，中标无效。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前款所列行为影响中标结果的，中标无效。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第五十四条投标人以他人名义投标或者以其他方式弄虚作假，骗取中标的，中标无效，给招标人造成损失的，依法承担赔偿责任；构成犯罪的，依法追究刑事责任。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第五十五条依法必须进行招标的项目，招标人违反本法规定，与投标人就投标价格、投标方案等实质性内容进行谈判的，给予警告，对单位直接负责的主管人员和其他直接责任人员依法给予处分。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前款所列行为影响中标结果的，中标无效。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第五十九条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第六十条中标人不履行与招标人订立的合同的，履约保证金不予退还，给招标人造成的损失超过履约保证金数额的，还应当对超过部分予以赔偿；没有提交履约保证金的，应当对招标人的损失承担赔偿责任。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中标人不按照与招标人订立的合同履行义务，情节严重的，取消其二年至五年内参加依法必须进行招标的项目的投标资格并予以公告，直至由工商行政管理机关吊销营业执照。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因不可抗力不能履行合同的，不适用前两款规定。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第六十一条本章规定的行政处罚，由国务院规定的有关行政监督部门决定。本法已对实施行政处罚的机关作出规定的除外。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个人利用职权进行前款违法行为的，依照前款规定追究责任。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第六十三条对招标投标活动依法负有行政监督职责的国家机关工作人员徇私舞弊、滥用职权或者玩忽职守，构成犯罪的，依法追究刑事责任；不构成犯罪的，依法给予行政处分。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第六十四条依法必须进行招标的项目违反本法规定，中标无效的，应当依照本法规定的中标条件从其余投标人中重新确定中标人或者依照本法重新进行招标。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第六章附则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第六十五条投标人和其他利害关系人认为招标投标活动不符合本法有关规定的，有权向招标人提出异议或者依法向有关行政监督部门投诉。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第六十六条涉及国家安全、国家秘密、抢险救灾或者属于利用扶贫资金实行以工代赈、需要使用农民工等特殊情况，不适宜进行招标的项目，按照国家有关规定可以不进行招标。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第六十七条使用国际组织或者外国政府贷款、援助资金的项目进行招标，贷款方、资金提供方对招标投标的具体条件和程序有不同规定的，可以适用其规定，但违背中华人民共和国的社会公共利益的除外。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第六十八条本法自2000年1月1日起施行[1-2]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C5854"/>
    <w:rsid w:val="4B3C5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2018-01-04T02:47:00Z</dcterms:created>
  <dc:creator>东边星辰</dc:creator>
  <cp:lastModifiedBy>东边星辰</cp:lastModifiedBy>
  <cp:lastPrinted>2018-01-04T02:50:54Z</cp:lastPrinted>
  <dcterms:modified xsi:type="dcterms:W3CDTF">2018-01-04T04:49:23Z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