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杭州市</w:t>
      </w:r>
      <w:r>
        <w:rPr>
          <w:rFonts w:hint="eastAsia" w:ascii="方正小标宋简体" w:hAnsi="方正小标宋简体" w:eastAsia="方正小标宋简体" w:cs="方正小标宋简体"/>
          <w:sz w:val="44"/>
          <w:szCs w:val="44"/>
        </w:rPr>
        <w:t>安全发展示范区（县、市）评价细则</w:t>
      </w:r>
      <w:r>
        <w:rPr>
          <w:rFonts w:hint="eastAsia" w:ascii="方正小标宋简体" w:hAnsi="方正小标宋简体" w:eastAsia="方正小标宋简体" w:cs="方正小标宋简体"/>
          <w:sz w:val="44"/>
          <w:szCs w:val="44"/>
          <w:lang w:eastAsia="zh-CN"/>
        </w:rPr>
        <w:t>任务分解</w:t>
      </w:r>
    </w:p>
    <w:tbl>
      <w:tblPr>
        <w:tblStyle w:val="4"/>
        <w:tblW w:w="14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2173"/>
        <w:gridCol w:w="4185"/>
        <w:gridCol w:w="690"/>
        <w:gridCol w:w="4485"/>
        <w:gridCol w:w="908"/>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tcPr>
          <w:p>
            <w:pPr>
              <w:rPr>
                <w:rFonts w:hint="eastAsia"/>
                <w:vertAlign w:val="baseline"/>
                <w:lang w:eastAsia="zh-CN"/>
              </w:rPr>
            </w:pPr>
            <w:r>
              <w:rPr>
                <w:rFonts w:hint="eastAsia"/>
                <w:lang w:eastAsia="zh-CN"/>
              </w:rPr>
              <w:t>评价要点</w:t>
            </w:r>
          </w:p>
        </w:tc>
        <w:tc>
          <w:tcPr>
            <w:tcW w:w="2173" w:type="dxa"/>
            <w:vAlign w:val="center"/>
          </w:tcPr>
          <w:p>
            <w:pPr>
              <w:rPr>
                <w:rFonts w:hint="eastAsia"/>
                <w:vertAlign w:val="baseline"/>
                <w:lang w:eastAsia="zh-CN"/>
              </w:rPr>
            </w:pPr>
            <w:r>
              <w:rPr>
                <w:rFonts w:hint="eastAsia"/>
              </w:rPr>
              <w:t>评价细则</w:t>
            </w:r>
          </w:p>
        </w:tc>
        <w:tc>
          <w:tcPr>
            <w:tcW w:w="4185" w:type="dxa"/>
            <w:vAlign w:val="center"/>
          </w:tcPr>
          <w:p>
            <w:pPr>
              <w:rPr>
                <w:rFonts w:hint="eastAsia"/>
                <w:vertAlign w:val="baseline"/>
                <w:lang w:eastAsia="zh-CN"/>
              </w:rPr>
            </w:pPr>
            <w:r>
              <w:rPr>
                <w:rFonts w:hint="eastAsia"/>
              </w:rPr>
              <w:t>评价标准</w:t>
            </w:r>
          </w:p>
        </w:tc>
        <w:tc>
          <w:tcPr>
            <w:tcW w:w="690" w:type="dxa"/>
            <w:vAlign w:val="center"/>
          </w:tcPr>
          <w:p>
            <w:pPr>
              <w:rPr>
                <w:rFonts w:hint="eastAsia"/>
                <w:vertAlign w:val="baseline"/>
                <w:lang w:eastAsia="zh-CN"/>
              </w:rPr>
            </w:pPr>
            <w:r>
              <w:rPr>
                <w:rFonts w:hint="eastAsia"/>
                <w:vertAlign w:val="baseline"/>
                <w:lang w:eastAsia="zh-CN"/>
              </w:rPr>
              <w:t>分值</w:t>
            </w:r>
          </w:p>
        </w:tc>
        <w:tc>
          <w:tcPr>
            <w:tcW w:w="4485" w:type="dxa"/>
            <w:vAlign w:val="center"/>
          </w:tcPr>
          <w:p>
            <w:pPr>
              <w:rPr>
                <w:rFonts w:hint="eastAsia"/>
                <w:vertAlign w:val="baseline"/>
                <w:lang w:eastAsia="zh-CN"/>
              </w:rPr>
            </w:pPr>
            <w:r>
              <w:rPr>
                <w:rFonts w:hint="eastAsia"/>
              </w:rPr>
              <w:t>评分方法</w:t>
            </w:r>
          </w:p>
        </w:tc>
        <w:tc>
          <w:tcPr>
            <w:tcW w:w="908" w:type="dxa"/>
            <w:vAlign w:val="center"/>
          </w:tcPr>
          <w:p>
            <w:pPr>
              <w:rPr>
                <w:rFonts w:hint="eastAsia"/>
                <w:lang w:eastAsia="zh-CN"/>
              </w:rPr>
            </w:pPr>
            <w:r>
              <w:rPr>
                <w:rFonts w:hint="eastAsia"/>
                <w:lang w:eastAsia="zh-CN"/>
              </w:rPr>
              <w:t>牵头</w:t>
            </w:r>
          </w:p>
          <w:p>
            <w:pPr>
              <w:rPr>
                <w:rFonts w:hint="eastAsia"/>
                <w:vertAlign w:val="baseline"/>
                <w:lang w:eastAsia="zh-CN"/>
              </w:rPr>
            </w:pPr>
            <w:r>
              <w:rPr>
                <w:rFonts w:hint="eastAsia"/>
                <w:lang w:eastAsia="zh-CN"/>
              </w:rPr>
              <w:t>部门</w:t>
            </w:r>
          </w:p>
        </w:tc>
        <w:tc>
          <w:tcPr>
            <w:tcW w:w="1237" w:type="dxa"/>
            <w:vAlign w:val="center"/>
          </w:tcPr>
          <w:p>
            <w:pPr>
              <w:rPr>
                <w:rFonts w:hint="eastAsia"/>
                <w:vertAlign w:val="baseline"/>
                <w:lang w:eastAsia="zh-CN"/>
              </w:rPr>
            </w:pPr>
            <w:r>
              <w:rPr>
                <w:rFonts w:hint="eastAsia"/>
                <w:lang w:eastAsia="zh-CN"/>
              </w:rPr>
              <w:t>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restart"/>
          </w:tcPr>
          <w:p>
            <w:pPr>
              <w:rPr>
                <w:rFonts w:hint="eastAsia"/>
              </w:rPr>
            </w:pPr>
            <w:r>
              <w:rPr>
                <w:rFonts w:hint="eastAsia"/>
              </w:rPr>
              <w:t>（一）</w:t>
            </w:r>
          </w:p>
          <w:p>
            <w:pPr>
              <w:rPr>
                <w:rFonts w:hint="eastAsia"/>
                <w:vertAlign w:val="baseline"/>
                <w:lang w:eastAsia="zh-CN"/>
              </w:rPr>
            </w:pPr>
            <w:r>
              <w:rPr>
                <w:rFonts w:hint="eastAsia"/>
              </w:rPr>
              <w:t>源头治理</w:t>
            </w:r>
          </w:p>
        </w:tc>
        <w:tc>
          <w:tcPr>
            <w:tcW w:w="2173" w:type="dxa"/>
            <w:vMerge w:val="restart"/>
          </w:tcPr>
          <w:p>
            <w:pPr>
              <w:rPr>
                <w:rFonts w:hint="eastAsia"/>
                <w:vertAlign w:val="baseline"/>
                <w:lang w:eastAsia="zh-CN"/>
              </w:rPr>
            </w:pPr>
            <w:r>
              <w:rPr>
                <w:rFonts w:hint="eastAsia"/>
              </w:rPr>
              <w:t>1.将安全要求纳入城市国民经济和社会发展规划、城市总体规划。制定城市防震减灾、综合防灾减灾、安全生产等专项规划。落实建设项目实施前的安全评估论证工作。</w:t>
            </w:r>
          </w:p>
        </w:tc>
        <w:tc>
          <w:tcPr>
            <w:tcW w:w="4185" w:type="dxa"/>
            <w:vAlign w:val="center"/>
          </w:tcPr>
          <w:p>
            <w:pPr>
              <w:rPr>
                <w:rFonts w:hint="eastAsia"/>
              </w:rPr>
            </w:pPr>
            <w:r>
              <w:rPr>
                <w:rFonts w:hint="eastAsia"/>
              </w:rPr>
              <w:t>（1）制定区（县、市）国民经济和社会发展规划、城镇总体规划，体现综合防灾和公共安全的要求。</w:t>
            </w:r>
          </w:p>
          <w:p>
            <w:pPr>
              <w:rPr>
                <w:rFonts w:hint="eastAsia"/>
              </w:rPr>
            </w:pPr>
            <w:r>
              <w:rPr>
                <w:rFonts w:hint="eastAsia"/>
              </w:rPr>
              <w:t>（2）制定城镇综合防灾减灾规划、防震减灾规划、地质灾害防治规划、防洪规划、安全生产规划、消防规划、道路交通安全管理规划等。</w:t>
            </w:r>
          </w:p>
          <w:p>
            <w:pPr>
              <w:rPr>
                <w:rFonts w:hint="eastAsia"/>
                <w:vertAlign w:val="baseline"/>
                <w:lang w:eastAsia="zh-CN"/>
              </w:rPr>
            </w:pPr>
            <w:r>
              <w:rPr>
                <w:rFonts w:hint="eastAsia"/>
              </w:rPr>
              <w:t>（3）对上述规划要求进行专家论证评审。</w:t>
            </w:r>
          </w:p>
        </w:tc>
        <w:tc>
          <w:tcPr>
            <w:tcW w:w="690" w:type="dxa"/>
            <w:vAlign w:val="center"/>
          </w:tcPr>
          <w:p>
            <w:pPr>
              <w:rPr>
                <w:rFonts w:hint="eastAsia"/>
                <w:vertAlign w:val="baseline"/>
                <w:lang w:eastAsia="zh-CN"/>
              </w:rPr>
            </w:pPr>
            <w:r>
              <w:rPr>
                <w:rFonts w:hint="eastAsia"/>
              </w:rPr>
              <w:t>2</w:t>
            </w:r>
          </w:p>
        </w:tc>
        <w:tc>
          <w:tcPr>
            <w:tcW w:w="4485" w:type="dxa"/>
            <w:vAlign w:val="center"/>
          </w:tcPr>
          <w:p>
            <w:pPr>
              <w:rPr>
                <w:rFonts w:hint="eastAsia"/>
                <w:vertAlign w:val="baseline"/>
                <w:lang w:eastAsia="zh-CN"/>
              </w:rPr>
            </w:pPr>
            <w:r>
              <w:rPr>
                <w:rFonts w:hint="eastAsia"/>
              </w:rPr>
              <w:t>资料查阅。区（县、市）国民经济和社会发展规划、城镇总体规划未体现综合防灾和公共安全要求的，扣 0.5 分。未制定综合防灾减灾规划、防震减灾规划、地质灾害防治规划、防洪规划、安全生产规划、消防规划、道路交通安全管理规划的，每发现一处扣 0.25 分；上述规划没有进行专家论证评审的，每发现一处扣 0.1分，1.5 分扣完为止。</w:t>
            </w:r>
          </w:p>
        </w:tc>
        <w:tc>
          <w:tcPr>
            <w:tcW w:w="908" w:type="dxa"/>
            <w:vAlign w:val="center"/>
          </w:tcPr>
          <w:p>
            <w:pPr>
              <w:rPr>
                <w:rFonts w:hint="eastAsia"/>
                <w:vertAlign w:val="baseline"/>
                <w:lang w:eastAsia="zh-CN"/>
              </w:rPr>
            </w:pPr>
            <w:r>
              <w:rPr>
                <w:rFonts w:hint="eastAsia"/>
                <w:lang w:eastAsia="zh-CN"/>
              </w:rPr>
              <w:t>发改局</w:t>
            </w:r>
          </w:p>
        </w:tc>
        <w:tc>
          <w:tcPr>
            <w:tcW w:w="1237" w:type="dxa"/>
            <w:vAlign w:val="center"/>
          </w:tcPr>
          <w:p>
            <w:pPr>
              <w:rPr>
                <w:rFonts w:hint="eastAsia"/>
                <w:vertAlign w:val="baseline"/>
                <w:lang w:eastAsia="zh-CN"/>
              </w:rPr>
            </w:pPr>
            <w:r>
              <w:rPr>
                <w:rFonts w:hint="eastAsia"/>
                <w:lang w:eastAsia="zh-CN"/>
              </w:rPr>
              <w:t>安监局、应急办、经科局、国土资源局、水利水电局、消防大队、交通运输局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tcPr>
          <w:p>
            <w:pPr>
              <w:rPr>
                <w:rFonts w:hint="eastAsia"/>
                <w:vertAlign w:val="baseline"/>
                <w:lang w:eastAsia="zh-CN"/>
              </w:rPr>
            </w:pPr>
          </w:p>
        </w:tc>
        <w:tc>
          <w:tcPr>
            <w:tcW w:w="2173" w:type="dxa"/>
            <w:vMerge w:val="continue"/>
          </w:tcPr>
          <w:p>
            <w:pPr>
              <w:rPr>
                <w:rFonts w:hint="eastAsia"/>
                <w:vertAlign w:val="baseline"/>
                <w:lang w:eastAsia="zh-CN"/>
              </w:rPr>
            </w:pPr>
          </w:p>
        </w:tc>
        <w:tc>
          <w:tcPr>
            <w:tcW w:w="4185" w:type="dxa"/>
            <w:vAlign w:val="center"/>
          </w:tcPr>
          <w:p>
            <w:pPr>
              <w:rPr>
                <w:rFonts w:hint="eastAsia"/>
                <w:vertAlign w:val="baseline"/>
                <w:lang w:eastAsia="zh-CN"/>
              </w:rPr>
            </w:pPr>
            <w:r>
              <w:rPr>
                <w:rFonts w:hint="eastAsia"/>
              </w:rPr>
              <w:t>建设项目按照法律法规进行安全预评价、安全设施设计审核、消防设计审核、地震安全性评价、地质灾害危险性评估。</w:t>
            </w:r>
          </w:p>
        </w:tc>
        <w:tc>
          <w:tcPr>
            <w:tcW w:w="690" w:type="dxa"/>
            <w:vAlign w:val="center"/>
          </w:tcPr>
          <w:p>
            <w:pPr>
              <w:rPr>
                <w:rFonts w:hint="eastAsia"/>
                <w:vertAlign w:val="baseline"/>
                <w:lang w:eastAsia="zh-CN"/>
              </w:rPr>
            </w:pPr>
            <w:r>
              <w:rPr>
                <w:rFonts w:hint="eastAsia"/>
              </w:rPr>
              <w:t>2</w:t>
            </w:r>
          </w:p>
        </w:tc>
        <w:tc>
          <w:tcPr>
            <w:tcW w:w="4485" w:type="dxa"/>
            <w:vAlign w:val="center"/>
          </w:tcPr>
          <w:p>
            <w:pPr>
              <w:rPr>
                <w:rFonts w:hint="eastAsia"/>
                <w:vertAlign w:val="baseline"/>
                <w:lang w:eastAsia="zh-CN"/>
              </w:rPr>
            </w:pPr>
            <w:r>
              <w:rPr>
                <w:rFonts w:hint="eastAsia"/>
              </w:rPr>
              <w:t>资料查阅。随机抽查 10 个建设项目，不具备相关评价报告或审核文件，每发现一个扣 0.2 分。</w:t>
            </w:r>
          </w:p>
        </w:tc>
        <w:tc>
          <w:tcPr>
            <w:tcW w:w="908" w:type="dxa"/>
            <w:vAlign w:val="center"/>
          </w:tcPr>
          <w:p>
            <w:pPr>
              <w:rPr>
                <w:rFonts w:hint="eastAsia"/>
              </w:rPr>
            </w:pPr>
          </w:p>
          <w:p>
            <w:pPr>
              <w:rPr>
                <w:rFonts w:hint="eastAsia"/>
                <w:vertAlign w:val="baseline"/>
                <w:lang w:eastAsia="zh-CN"/>
              </w:rPr>
            </w:pPr>
            <w:r>
              <w:rPr>
                <w:rFonts w:hint="eastAsia"/>
                <w:lang w:eastAsia="zh-CN"/>
              </w:rPr>
              <w:t>住建局</w:t>
            </w:r>
          </w:p>
        </w:tc>
        <w:tc>
          <w:tcPr>
            <w:tcW w:w="1237" w:type="dxa"/>
            <w:vAlign w:val="center"/>
          </w:tcPr>
          <w:p>
            <w:pPr>
              <w:rPr>
                <w:rFonts w:hint="eastAsia"/>
                <w:vertAlign w:val="baseline"/>
                <w:lang w:eastAsia="zh-CN"/>
              </w:rPr>
            </w:pPr>
            <w:r>
              <w:rPr>
                <w:rFonts w:hint="eastAsia"/>
                <w:lang w:eastAsia="zh-CN"/>
              </w:rPr>
              <w:t>安监局、消防大队、经科局、国土资源局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tcPr>
          <w:p>
            <w:pPr>
              <w:rPr>
                <w:rFonts w:hint="eastAsia"/>
                <w:vertAlign w:val="baseline"/>
                <w:lang w:eastAsia="zh-CN"/>
              </w:rPr>
            </w:pPr>
          </w:p>
        </w:tc>
        <w:tc>
          <w:tcPr>
            <w:tcW w:w="2173" w:type="dxa"/>
            <w:vMerge w:val="restart"/>
          </w:tcPr>
          <w:p>
            <w:pPr>
              <w:rPr>
                <w:rFonts w:hint="eastAsia"/>
                <w:vertAlign w:val="baseline"/>
                <w:lang w:eastAsia="zh-CN"/>
              </w:rPr>
            </w:pPr>
            <w:r>
              <w:rPr>
                <w:rFonts w:hint="eastAsia"/>
              </w:rPr>
              <w:t>2.强化消防站点、水源等消防安全设施的建设和定期维护，因地制宜规划建设各类消防站。加强城市道路、铁路、地铁等的交通安全设施建设和维护。严格治理城市建成区违法建设。</w:t>
            </w:r>
          </w:p>
        </w:tc>
        <w:tc>
          <w:tcPr>
            <w:tcW w:w="4185" w:type="dxa"/>
            <w:vAlign w:val="center"/>
          </w:tcPr>
          <w:p>
            <w:pPr>
              <w:rPr>
                <w:rFonts w:hint="eastAsia"/>
              </w:rPr>
            </w:pPr>
            <w:r>
              <w:rPr>
                <w:rFonts w:hint="eastAsia"/>
              </w:rPr>
              <w:t>（1）消防站数量、消防站等级、各消防站规模、装备情况、服务责任区面积符合标准要求，正常运行。</w:t>
            </w:r>
          </w:p>
          <w:p>
            <w:pPr>
              <w:rPr>
                <w:rFonts w:hint="eastAsia"/>
              </w:rPr>
            </w:pPr>
            <w:r>
              <w:rPr>
                <w:rFonts w:hint="eastAsia"/>
              </w:rPr>
              <w:t>（2）市政消火栓覆盖范围、覆盖率，天然水源消防取水点数量、取水设施配置情况符合标准要求，正常运行。</w:t>
            </w:r>
          </w:p>
          <w:p>
            <w:pPr>
              <w:rPr>
                <w:rFonts w:hint="eastAsia"/>
                <w:lang w:eastAsia="zh-CN"/>
              </w:rPr>
            </w:pPr>
          </w:p>
        </w:tc>
        <w:tc>
          <w:tcPr>
            <w:tcW w:w="690" w:type="dxa"/>
            <w:vAlign w:val="center"/>
          </w:tcPr>
          <w:p>
            <w:pPr>
              <w:rPr>
                <w:rFonts w:hint="eastAsia"/>
                <w:vertAlign w:val="baseline"/>
                <w:lang w:eastAsia="zh-CN"/>
              </w:rPr>
            </w:pPr>
            <w:r>
              <w:rPr>
                <w:rFonts w:hint="eastAsia"/>
              </w:rPr>
              <w:t>2</w:t>
            </w:r>
          </w:p>
        </w:tc>
        <w:tc>
          <w:tcPr>
            <w:tcW w:w="4485" w:type="dxa"/>
            <w:vAlign w:val="center"/>
          </w:tcPr>
          <w:p>
            <w:pPr>
              <w:rPr>
                <w:rFonts w:hint="eastAsia"/>
                <w:vertAlign w:val="baseline"/>
                <w:lang w:eastAsia="zh-CN"/>
              </w:rPr>
            </w:pPr>
            <w:r>
              <w:rPr>
                <w:rFonts w:hint="eastAsia"/>
              </w:rPr>
              <w:t>实地查看。随机抽查 5 处消防站，规划布局、装备配备不符合要求的，每发现一处扣 0.2 分。随机抽查 5 处市政消火栓，不符合要求的，每发现一处扣 0.2 分。</w:t>
            </w:r>
          </w:p>
        </w:tc>
        <w:tc>
          <w:tcPr>
            <w:tcW w:w="908" w:type="dxa"/>
            <w:vAlign w:val="center"/>
          </w:tcPr>
          <w:p>
            <w:pPr>
              <w:rPr>
                <w:rFonts w:hint="eastAsia"/>
                <w:vertAlign w:val="baseline"/>
                <w:lang w:eastAsia="zh-CN"/>
              </w:rPr>
            </w:pPr>
            <w:r>
              <w:rPr>
                <w:rFonts w:hint="eastAsia"/>
                <w:lang w:eastAsia="zh-CN"/>
              </w:rPr>
              <w:t>消防大队</w:t>
            </w:r>
          </w:p>
        </w:tc>
        <w:tc>
          <w:tcPr>
            <w:tcW w:w="1237" w:type="dxa"/>
            <w:vAlign w:val="center"/>
          </w:tcPr>
          <w:p>
            <w:pP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tcPr>
          <w:p>
            <w:pPr>
              <w:rPr>
                <w:rFonts w:hint="eastAsia"/>
                <w:vertAlign w:val="baseline"/>
                <w:lang w:eastAsia="zh-CN"/>
              </w:rPr>
            </w:pPr>
          </w:p>
        </w:tc>
        <w:tc>
          <w:tcPr>
            <w:tcW w:w="2173" w:type="dxa"/>
            <w:vMerge w:val="continue"/>
          </w:tcPr>
          <w:p>
            <w:pPr>
              <w:rPr>
                <w:rFonts w:hint="eastAsia"/>
                <w:vertAlign w:val="baseline"/>
                <w:lang w:eastAsia="zh-CN"/>
              </w:rPr>
            </w:pPr>
          </w:p>
        </w:tc>
        <w:tc>
          <w:tcPr>
            <w:tcW w:w="4185" w:type="dxa"/>
          </w:tcPr>
          <w:p>
            <w:pPr>
              <w:rPr>
                <w:rFonts w:hint="eastAsia"/>
              </w:rPr>
            </w:pPr>
            <w:r>
              <w:rPr>
                <w:rFonts w:hint="eastAsia"/>
              </w:rPr>
              <w:t>（3）城市主干道、次干道及铁路周边过街天桥和地下通道设置符合标准要求。</w:t>
            </w:r>
          </w:p>
          <w:p>
            <w:pPr>
              <w:rPr>
                <w:rFonts w:hint="eastAsia"/>
              </w:rPr>
            </w:pPr>
            <w:r>
              <w:rPr>
                <w:rFonts w:hint="eastAsia"/>
              </w:rPr>
              <w:t>（4）人员密集地区不存在铁路平交道口。</w:t>
            </w:r>
          </w:p>
          <w:p>
            <w:pPr>
              <w:rPr>
                <w:rFonts w:hint="eastAsia"/>
              </w:rPr>
            </w:pPr>
            <w:r>
              <w:rPr>
                <w:rFonts w:hint="eastAsia"/>
              </w:rPr>
              <w:t>（5）道路安全设施正常运行；</w:t>
            </w:r>
          </w:p>
          <w:p>
            <w:pPr>
              <w:rPr>
                <w:rFonts w:hint="eastAsia"/>
                <w:vertAlign w:val="baseline"/>
                <w:lang w:eastAsia="zh-CN"/>
              </w:rPr>
            </w:pPr>
            <w:r>
              <w:rPr>
                <w:rFonts w:hint="eastAsia"/>
              </w:rPr>
              <w:t>（6）消防通道符合要求；</w:t>
            </w:r>
          </w:p>
        </w:tc>
        <w:tc>
          <w:tcPr>
            <w:tcW w:w="690" w:type="dxa"/>
            <w:vAlign w:val="center"/>
          </w:tcPr>
          <w:p>
            <w:pPr>
              <w:rPr>
                <w:rFonts w:hint="eastAsia"/>
                <w:vertAlign w:val="baseline"/>
                <w:lang w:eastAsia="zh-CN"/>
              </w:rPr>
            </w:pPr>
            <w:r>
              <w:rPr>
                <w:rFonts w:hint="eastAsia"/>
              </w:rPr>
              <w:t>1</w:t>
            </w:r>
          </w:p>
        </w:tc>
        <w:tc>
          <w:tcPr>
            <w:tcW w:w="4485" w:type="dxa"/>
            <w:vAlign w:val="center"/>
          </w:tcPr>
          <w:p>
            <w:pPr>
              <w:rPr>
                <w:rFonts w:hint="eastAsia"/>
                <w:vertAlign w:val="baseline"/>
                <w:lang w:eastAsia="zh-CN"/>
              </w:rPr>
            </w:pPr>
            <w:r>
              <w:rPr>
                <w:rFonts w:hint="eastAsia"/>
              </w:rPr>
              <w:t>实地查看。随机抽查建成区内 2 个街道，城市主干道、次干道及铁路周边过街天桥和地下通道未按标准设置的，每发现一处扣 0.2 分；人员密集地区存在铁路平交道口，每发现一处扣 0.2 分；桥梁缺乏限高、限重标识的，每发现一处扣 0.2 分；信号灯损坏、标志标线设置错误，每发现一处扣0.1 分；消防通道不符合标准的，每发现一处扣 0.2 分。1 分扣完为止。</w:t>
            </w:r>
          </w:p>
        </w:tc>
        <w:tc>
          <w:tcPr>
            <w:tcW w:w="908" w:type="dxa"/>
            <w:vAlign w:val="center"/>
          </w:tcPr>
          <w:p>
            <w:pPr>
              <w:rPr>
                <w:rFonts w:hint="eastAsia" w:eastAsiaTheme="minorEastAsia"/>
                <w:vertAlign w:val="baseline"/>
                <w:lang w:val="en-US" w:eastAsia="zh-CN"/>
              </w:rPr>
            </w:pPr>
            <w:r>
              <w:rPr>
                <w:rFonts w:hint="eastAsia"/>
                <w:vertAlign w:val="baseline"/>
                <w:lang w:val="en-US" w:eastAsia="zh-CN"/>
              </w:rPr>
              <w:t>住建局</w:t>
            </w:r>
          </w:p>
        </w:tc>
        <w:tc>
          <w:tcPr>
            <w:tcW w:w="1237" w:type="dxa"/>
            <w:vAlign w:val="center"/>
          </w:tcPr>
          <w:p>
            <w:pPr>
              <w:rPr>
                <w:rFonts w:hint="eastAsia"/>
                <w:vertAlign w:val="baseline"/>
                <w:lang w:eastAsia="zh-CN"/>
              </w:rPr>
            </w:pPr>
            <w:r>
              <w:rPr>
                <w:rFonts w:hint="eastAsia"/>
                <w:vertAlign w:val="baseline"/>
                <w:lang w:eastAsia="zh-CN"/>
              </w:rPr>
              <w:t>交警大队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tcPr>
          <w:p>
            <w:pPr>
              <w:rPr>
                <w:rFonts w:hint="eastAsia"/>
                <w:vertAlign w:val="baseline"/>
                <w:lang w:eastAsia="zh-CN"/>
              </w:rPr>
            </w:pPr>
          </w:p>
        </w:tc>
        <w:tc>
          <w:tcPr>
            <w:tcW w:w="2173" w:type="dxa"/>
            <w:vMerge w:val="continue"/>
          </w:tcPr>
          <w:p>
            <w:pPr>
              <w:rPr>
                <w:rFonts w:hint="eastAsia"/>
                <w:vertAlign w:val="baseline"/>
                <w:lang w:eastAsia="zh-CN"/>
              </w:rPr>
            </w:pPr>
          </w:p>
        </w:tc>
        <w:tc>
          <w:tcPr>
            <w:tcW w:w="4185" w:type="dxa"/>
            <w:vAlign w:val="top"/>
          </w:tcPr>
          <w:p>
            <w:pPr>
              <w:rPr>
                <w:rFonts w:hint="eastAsia"/>
                <w:vertAlign w:val="baseline"/>
                <w:lang w:eastAsia="zh-CN"/>
              </w:rPr>
            </w:pPr>
            <w:r>
              <w:rPr>
                <w:rFonts w:hint="eastAsia"/>
              </w:rPr>
              <w:t>（7）城市建成区内不存在单个 300 平方米及以上违建项目(主城区）。</w:t>
            </w:r>
          </w:p>
        </w:tc>
        <w:tc>
          <w:tcPr>
            <w:tcW w:w="690" w:type="dxa"/>
            <w:vAlign w:val="center"/>
          </w:tcPr>
          <w:p>
            <w:pPr>
              <w:rPr>
                <w:rFonts w:hint="eastAsia"/>
                <w:vertAlign w:val="baseline"/>
                <w:lang w:eastAsia="zh-CN"/>
              </w:rPr>
            </w:pPr>
            <w:r>
              <w:rPr>
                <w:rFonts w:hint="eastAsia"/>
              </w:rPr>
              <w:t>1</w:t>
            </w:r>
          </w:p>
        </w:tc>
        <w:tc>
          <w:tcPr>
            <w:tcW w:w="4485" w:type="dxa"/>
            <w:vAlign w:val="top"/>
          </w:tcPr>
          <w:p>
            <w:pPr>
              <w:rPr>
                <w:rFonts w:hint="eastAsia"/>
                <w:vertAlign w:val="baseline"/>
                <w:lang w:eastAsia="zh-CN"/>
              </w:rPr>
            </w:pPr>
            <w:r>
              <w:rPr>
                <w:rFonts w:hint="eastAsia"/>
              </w:rPr>
              <w:t>实地查看。随机抽查建成区内 2 个街道，发现单个 300 平方米及以上违建项目， 扣 1分。</w:t>
            </w:r>
          </w:p>
        </w:tc>
        <w:tc>
          <w:tcPr>
            <w:tcW w:w="908" w:type="dxa"/>
            <w:vAlign w:val="center"/>
          </w:tcPr>
          <w:p>
            <w:pPr>
              <w:rPr>
                <w:rFonts w:hint="eastAsia"/>
                <w:vertAlign w:val="baseline"/>
                <w:lang w:eastAsia="zh-CN"/>
              </w:rPr>
            </w:pPr>
            <w:r>
              <w:rPr>
                <w:rFonts w:hint="eastAsia"/>
                <w:vertAlign w:val="baseline"/>
                <w:lang w:eastAsia="zh-CN"/>
              </w:rPr>
              <w:t>住建局</w:t>
            </w:r>
          </w:p>
        </w:tc>
        <w:tc>
          <w:tcPr>
            <w:tcW w:w="1237" w:type="dxa"/>
            <w:vAlign w:val="center"/>
          </w:tcPr>
          <w:p>
            <w:pPr>
              <w:rPr>
                <w:rFonts w:hint="eastAsia"/>
                <w:vertAlign w:val="baseline"/>
                <w:lang w:eastAsia="zh-CN"/>
              </w:rPr>
            </w:pPr>
            <w:r>
              <w:rPr>
                <w:rFonts w:hint="eastAsia"/>
                <w:vertAlign w:val="baseline"/>
                <w:lang w:eastAsia="zh-CN"/>
              </w:rPr>
              <w:t>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699" w:type="dxa"/>
            <w:vMerge w:val="continue"/>
          </w:tcPr>
          <w:p>
            <w:pPr>
              <w:rPr>
                <w:rFonts w:hint="eastAsia"/>
                <w:vertAlign w:val="baseline"/>
                <w:lang w:eastAsia="zh-CN"/>
              </w:rPr>
            </w:pPr>
          </w:p>
        </w:tc>
        <w:tc>
          <w:tcPr>
            <w:tcW w:w="2173" w:type="dxa"/>
            <w:vMerge w:val="restart"/>
            <w:vAlign w:val="top"/>
          </w:tcPr>
          <w:p>
            <w:pPr>
              <w:rPr>
                <w:rFonts w:hint="eastAsia"/>
                <w:vertAlign w:val="baseline"/>
                <w:lang w:eastAsia="zh-CN"/>
              </w:rPr>
            </w:pPr>
            <w:r>
              <w:rPr>
                <w:rFonts w:hint="eastAsia"/>
              </w:rPr>
              <w:t>制定中心城区安全生产禁止和限制类产业目录。完善高危行业企业退城入园、搬迁改造和退出转产扶持奖励政策。加快推进城镇人口密集区不符合安全和卫生防护距离要求的危险化学品生产、储存企业就地改造达标、搬迁进入规范化工园区或依法关闭退出。深入推进工矿商贸企业安全生产标准化建设。</w:t>
            </w:r>
          </w:p>
        </w:tc>
        <w:tc>
          <w:tcPr>
            <w:tcW w:w="4185" w:type="dxa"/>
            <w:vAlign w:val="top"/>
          </w:tcPr>
          <w:p>
            <w:pPr>
              <w:rPr>
                <w:rFonts w:hint="eastAsia"/>
                <w:vertAlign w:val="baseline"/>
                <w:lang w:eastAsia="zh-CN"/>
              </w:rPr>
            </w:pPr>
            <w:r>
              <w:rPr>
                <w:rFonts w:hint="eastAsia"/>
              </w:rPr>
              <w:t>（1） 制定中心城区禁止和限制产业政策或产业目录；</w:t>
            </w:r>
          </w:p>
        </w:tc>
        <w:tc>
          <w:tcPr>
            <w:tcW w:w="690" w:type="dxa"/>
            <w:vMerge w:val="restart"/>
            <w:vAlign w:val="center"/>
          </w:tcPr>
          <w:p>
            <w:pPr>
              <w:rPr>
                <w:rFonts w:hint="eastAsia"/>
                <w:vertAlign w:val="baseline"/>
                <w:lang w:eastAsia="zh-CN"/>
              </w:rPr>
            </w:pPr>
            <w:r>
              <w:rPr>
                <w:rFonts w:hint="eastAsia"/>
              </w:rPr>
              <w:t>2</w:t>
            </w:r>
          </w:p>
        </w:tc>
        <w:tc>
          <w:tcPr>
            <w:tcW w:w="4485" w:type="dxa"/>
            <w:vAlign w:val="top"/>
          </w:tcPr>
          <w:p>
            <w:pPr>
              <w:rPr>
                <w:rFonts w:hint="eastAsia"/>
                <w:vertAlign w:val="baseline"/>
                <w:lang w:eastAsia="zh-CN"/>
              </w:rPr>
            </w:pPr>
            <w:r>
              <w:rPr>
                <w:rFonts w:hint="eastAsia"/>
              </w:rPr>
              <w:t>资料查阅。查阅是否有相关文件，未制定的扣 1 分</w:t>
            </w:r>
          </w:p>
        </w:tc>
        <w:tc>
          <w:tcPr>
            <w:tcW w:w="908" w:type="dxa"/>
            <w:vAlign w:val="center"/>
          </w:tcPr>
          <w:p>
            <w:pPr>
              <w:rPr>
                <w:rFonts w:hint="eastAsia"/>
                <w:vertAlign w:val="baseline"/>
                <w:lang w:eastAsia="zh-CN"/>
              </w:rPr>
            </w:pPr>
            <w:r>
              <w:rPr>
                <w:rFonts w:hint="eastAsia"/>
                <w:vertAlign w:val="baseline"/>
                <w:lang w:eastAsia="zh-CN"/>
              </w:rPr>
              <w:t>经科局</w:t>
            </w:r>
          </w:p>
        </w:tc>
        <w:tc>
          <w:tcPr>
            <w:tcW w:w="1237" w:type="dxa"/>
            <w:vAlign w:val="center"/>
          </w:tcPr>
          <w:p>
            <w:pP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tcPr>
          <w:p>
            <w:pPr>
              <w:rPr>
                <w:rFonts w:hint="eastAsia"/>
                <w:vertAlign w:val="baseline"/>
                <w:lang w:eastAsia="zh-CN"/>
              </w:rPr>
            </w:pPr>
          </w:p>
        </w:tc>
        <w:tc>
          <w:tcPr>
            <w:tcW w:w="2173" w:type="dxa"/>
            <w:vMerge w:val="continue"/>
            <w:vAlign w:val="top"/>
          </w:tcPr>
          <w:p>
            <w:pPr>
              <w:rPr>
                <w:rFonts w:hint="eastAsia"/>
                <w:vertAlign w:val="baseline"/>
                <w:lang w:eastAsia="zh-CN"/>
              </w:rPr>
            </w:pPr>
          </w:p>
        </w:tc>
        <w:tc>
          <w:tcPr>
            <w:tcW w:w="4185" w:type="dxa"/>
            <w:vAlign w:val="top"/>
          </w:tcPr>
          <w:p>
            <w:pPr>
              <w:rPr>
                <w:rFonts w:hint="eastAsia"/>
              </w:rPr>
            </w:pPr>
            <w:r>
              <w:rPr>
                <w:rFonts w:hint="eastAsia"/>
              </w:rPr>
              <w:t>（2）确定分批关闭、转产和搬迁企业名单，并制定年度退出转产工作方案和计划；</w:t>
            </w:r>
          </w:p>
          <w:p>
            <w:pPr>
              <w:rPr>
                <w:rFonts w:hint="eastAsia"/>
                <w:vertAlign w:val="baseline"/>
                <w:lang w:eastAsia="zh-CN"/>
              </w:rPr>
            </w:pPr>
            <w:r>
              <w:rPr>
                <w:rFonts w:hint="eastAsia"/>
              </w:rPr>
              <w:t>（3） 制定城区企业关停并转、退城入园的综合性支持政策；</w:t>
            </w:r>
          </w:p>
        </w:tc>
        <w:tc>
          <w:tcPr>
            <w:tcW w:w="690" w:type="dxa"/>
            <w:vMerge w:val="continue"/>
            <w:vAlign w:val="center"/>
          </w:tcPr>
          <w:p>
            <w:pPr>
              <w:rPr>
                <w:rFonts w:hint="eastAsia"/>
                <w:vertAlign w:val="baseline"/>
                <w:lang w:eastAsia="zh-CN"/>
              </w:rPr>
            </w:pPr>
          </w:p>
        </w:tc>
        <w:tc>
          <w:tcPr>
            <w:tcW w:w="4485" w:type="dxa"/>
            <w:vAlign w:val="top"/>
          </w:tcPr>
          <w:p>
            <w:pPr>
              <w:rPr>
                <w:rFonts w:hint="eastAsia"/>
                <w:vertAlign w:val="baseline"/>
                <w:lang w:eastAsia="zh-CN"/>
              </w:rPr>
            </w:pPr>
            <w:r>
              <w:rPr>
                <w:rFonts w:hint="eastAsia"/>
              </w:rPr>
              <w:t>资料查阅。未出台高危行业企业退出、改造或转产等奖励政策的，扣 0.5 分；未制定高危行业企业退城入园、改造搬迁、退出转产工作方案和计划的，扣 0.5 分；未完成危险化学品生产企业改造、搬迁工作的，扣 1 分。</w:t>
            </w:r>
          </w:p>
        </w:tc>
        <w:tc>
          <w:tcPr>
            <w:tcW w:w="908" w:type="dxa"/>
            <w:vAlign w:val="center"/>
          </w:tcPr>
          <w:p>
            <w:pPr>
              <w:rPr>
                <w:rFonts w:hint="eastAsia"/>
                <w:vertAlign w:val="baseline"/>
                <w:lang w:eastAsia="zh-CN"/>
              </w:rPr>
            </w:pPr>
            <w:r>
              <w:rPr>
                <w:rFonts w:hint="eastAsia"/>
                <w:vertAlign w:val="baseline"/>
                <w:lang w:eastAsia="zh-CN"/>
              </w:rPr>
              <w:t>经科局</w:t>
            </w:r>
          </w:p>
        </w:tc>
        <w:tc>
          <w:tcPr>
            <w:tcW w:w="1237" w:type="dxa"/>
            <w:vAlign w:val="center"/>
          </w:tcPr>
          <w:p>
            <w:pP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tcPr>
          <w:p>
            <w:pPr>
              <w:rPr>
                <w:rFonts w:hint="eastAsia"/>
                <w:vertAlign w:val="baseline"/>
                <w:lang w:eastAsia="zh-CN"/>
              </w:rPr>
            </w:pPr>
          </w:p>
        </w:tc>
        <w:tc>
          <w:tcPr>
            <w:tcW w:w="2173" w:type="dxa"/>
            <w:vMerge w:val="continue"/>
            <w:vAlign w:val="top"/>
          </w:tcPr>
          <w:p>
            <w:pPr>
              <w:rPr>
                <w:rFonts w:hint="eastAsia"/>
                <w:vertAlign w:val="baseline"/>
                <w:lang w:eastAsia="zh-CN"/>
              </w:rPr>
            </w:pPr>
          </w:p>
        </w:tc>
        <w:tc>
          <w:tcPr>
            <w:tcW w:w="4185" w:type="dxa"/>
            <w:vAlign w:val="top"/>
          </w:tcPr>
          <w:p>
            <w:pPr>
              <w:rPr>
                <w:rFonts w:hint="eastAsia"/>
                <w:vertAlign w:val="baseline"/>
                <w:lang w:eastAsia="zh-CN"/>
              </w:rPr>
            </w:pPr>
            <w:r>
              <w:rPr>
                <w:rFonts w:hint="eastAsia"/>
              </w:rPr>
              <w:t>（4）至2020年底,规模以上工业企业安全生产标准化达到 95%及以上。</w:t>
            </w:r>
          </w:p>
        </w:tc>
        <w:tc>
          <w:tcPr>
            <w:tcW w:w="690" w:type="dxa"/>
            <w:vAlign w:val="center"/>
          </w:tcPr>
          <w:p>
            <w:pPr>
              <w:rPr>
                <w:rFonts w:hint="eastAsia"/>
                <w:vertAlign w:val="baseline"/>
                <w:lang w:eastAsia="zh-CN"/>
              </w:rPr>
            </w:pPr>
            <w:r>
              <w:rPr>
                <w:rFonts w:hint="eastAsia"/>
              </w:rPr>
              <w:t>1</w:t>
            </w:r>
          </w:p>
        </w:tc>
        <w:tc>
          <w:tcPr>
            <w:tcW w:w="4485" w:type="dxa"/>
            <w:vAlign w:val="top"/>
          </w:tcPr>
          <w:p>
            <w:pPr>
              <w:rPr>
                <w:rFonts w:hint="eastAsia"/>
                <w:vertAlign w:val="baseline"/>
                <w:lang w:eastAsia="zh-CN"/>
              </w:rPr>
            </w:pPr>
            <w:r>
              <w:rPr>
                <w:rFonts w:hint="eastAsia"/>
              </w:rPr>
              <w:t>资料查阅。规模以上工业企业安全生产标准化率低于 95%的，扣 1 分。</w:t>
            </w:r>
          </w:p>
        </w:tc>
        <w:tc>
          <w:tcPr>
            <w:tcW w:w="908" w:type="dxa"/>
            <w:vAlign w:val="center"/>
          </w:tcPr>
          <w:p>
            <w:pPr>
              <w:rPr>
                <w:rFonts w:hint="eastAsia" w:eastAsiaTheme="minorEastAsia"/>
                <w:vertAlign w:val="baseline"/>
                <w:lang w:val="en-US" w:eastAsia="zh-CN"/>
              </w:rPr>
            </w:pPr>
            <w:r>
              <w:rPr>
                <w:rFonts w:hint="eastAsia"/>
                <w:vertAlign w:val="baseline"/>
                <w:lang w:val="en-US" w:eastAsia="zh-CN"/>
              </w:rPr>
              <w:t>经科局</w:t>
            </w:r>
          </w:p>
        </w:tc>
        <w:tc>
          <w:tcPr>
            <w:tcW w:w="1237" w:type="dxa"/>
            <w:vAlign w:val="center"/>
          </w:tcPr>
          <w:p>
            <w:pP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tcPr>
          <w:p>
            <w:pPr>
              <w:rPr>
                <w:rFonts w:hint="eastAsia"/>
                <w:vertAlign w:val="baseline"/>
                <w:lang w:eastAsia="zh-CN"/>
              </w:rPr>
            </w:pPr>
          </w:p>
        </w:tc>
        <w:tc>
          <w:tcPr>
            <w:tcW w:w="2173" w:type="dxa"/>
            <w:vAlign w:val="top"/>
          </w:tcPr>
          <w:p>
            <w:pPr>
              <w:rPr>
                <w:rFonts w:hint="eastAsia"/>
                <w:vertAlign w:val="baseline"/>
                <w:lang w:eastAsia="zh-CN"/>
              </w:rPr>
            </w:pPr>
            <w:r>
              <w:rPr>
                <w:rFonts w:hint="eastAsia"/>
              </w:rPr>
              <w:t>4.全面加强道路交通、建筑施工、危险化学品、非煤矿山、电力行业、特种设备、校园安全、消防安全等行业领域的安全源头治理工作。</w:t>
            </w:r>
          </w:p>
        </w:tc>
        <w:tc>
          <w:tcPr>
            <w:tcW w:w="4185" w:type="dxa"/>
            <w:vAlign w:val="top"/>
          </w:tcPr>
          <w:p>
            <w:pPr>
              <w:rPr>
                <w:rFonts w:hint="eastAsia"/>
              </w:rPr>
            </w:pPr>
            <w:r>
              <w:rPr>
                <w:rFonts w:hint="eastAsia"/>
              </w:rPr>
              <w:t>至2020年底:</w:t>
            </w:r>
          </w:p>
          <w:p>
            <w:pPr>
              <w:rPr>
                <w:rFonts w:hint="eastAsia"/>
              </w:rPr>
            </w:pPr>
            <w:r>
              <w:rPr>
                <w:rFonts w:hint="eastAsia"/>
              </w:rPr>
              <w:t>（1）总质量12吨以上营运重载货车及半挂牵引车卫星定位装置安装率达100%。</w:t>
            </w:r>
          </w:p>
          <w:p>
            <w:pPr>
              <w:rPr>
                <w:rFonts w:hint="eastAsia"/>
              </w:rPr>
            </w:pPr>
            <w:r>
              <w:rPr>
                <w:rFonts w:hint="eastAsia"/>
              </w:rPr>
              <w:t>（2）城区中心学校门前减速标志设置≥95%。</w:t>
            </w:r>
          </w:p>
          <w:p>
            <w:pPr>
              <w:rPr>
                <w:rFonts w:hint="eastAsia"/>
              </w:rPr>
            </w:pPr>
            <w:r>
              <w:rPr>
                <w:rFonts w:hint="eastAsia"/>
              </w:rPr>
              <w:t>（3）建筑施工项目的企业主要负责人、项目负责人、专兼职安全管理人员和特种作业人员持证上岗率达100%。</w:t>
            </w:r>
          </w:p>
          <w:p>
            <w:pPr>
              <w:rPr>
                <w:rFonts w:hint="eastAsia"/>
              </w:rPr>
            </w:pPr>
            <w:r>
              <w:rPr>
                <w:rFonts w:hint="eastAsia"/>
              </w:rPr>
              <w:t>（4）涉及危险化工工艺的危险化学品生产装置自动化控制系统或安全仪表系统建立率达到100%。</w:t>
            </w:r>
          </w:p>
          <w:p>
            <w:pPr>
              <w:rPr>
                <w:rFonts w:hint="eastAsia"/>
              </w:rPr>
            </w:pPr>
            <w:r>
              <w:rPr>
                <w:rFonts w:hint="eastAsia"/>
              </w:rPr>
              <w:t>（5）消除危、险尾矿库，对废弃尾矿库实施闭库或有效治理，三等及以上尾矿库在线监测系统安装率达到100%。。</w:t>
            </w:r>
          </w:p>
          <w:p>
            <w:pPr>
              <w:rPr>
                <w:rFonts w:hint="eastAsia"/>
              </w:rPr>
            </w:pPr>
            <w:r>
              <w:rPr>
                <w:rFonts w:hint="eastAsia"/>
              </w:rPr>
              <w:t>（6）供电设备的安全警示（标识）、对地及交叉跨越安全距离100%满足规程要求。</w:t>
            </w:r>
          </w:p>
          <w:p>
            <w:pPr>
              <w:rPr>
                <w:rFonts w:hint="eastAsia"/>
              </w:rPr>
            </w:pPr>
            <w:r>
              <w:rPr>
                <w:rFonts w:hint="eastAsia"/>
              </w:rPr>
              <w:t>（7）电网侧事故隐患治理率达到100%。</w:t>
            </w:r>
          </w:p>
          <w:p>
            <w:pPr>
              <w:rPr>
                <w:rFonts w:hint="eastAsia"/>
              </w:rPr>
            </w:pPr>
            <w:r>
              <w:rPr>
                <w:rFonts w:hint="eastAsia"/>
              </w:rPr>
              <w:t>（8）重点使用单位的重要设备使用登记率、定期检验率、作业人员持证上岗率达到100%。</w:t>
            </w:r>
          </w:p>
          <w:p>
            <w:pPr>
              <w:rPr>
                <w:rFonts w:hint="eastAsia"/>
              </w:rPr>
            </w:pPr>
            <w:r>
              <w:rPr>
                <w:rFonts w:hint="eastAsia"/>
              </w:rPr>
              <w:t>（9）安全教育纳入中小学幼儿园日常教育教学活动中，每学期不少4课时,中小学幼儿园定期组织开展应急疏散演练活动，每学期不少于1次。</w:t>
            </w:r>
          </w:p>
          <w:p>
            <w:pPr>
              <w:rPr>
                <w:rFonts w:hint="eastAsia"/>
                <w:vertAlign w:val="baseline"/>
                <w:lang w:eastAsia="zh-CN"/>
              </w:rPr>
            </w:pPr>
            <w:r>
              <w:rPr>
                <w:rFonts w:hint="eastAsia"/>
              </w:rPr>
              <w:t>(10)建立出租房“旅馆式”管理机制，管理实施率达100%。强化出租房电瓶车充电的管理，推进电瓶车集中充电地点的建设。</w:t>
            </w:r>
          </w:p>
        </w:tc>
        <w:tc>
          <w:tcPr>
            <w:tcW w:w="690" w:type="dxa"/>
            <w:vAlign w:val="center"/>
          </w:tcPr>
          <w:p>
            <w:pPr>
              <w:rPr>
                <w:rFonts w:hint="eastAsia"/>
                <w:vertAlign w:val="baseline"/>
                <w:lang w:eastAsia="zh-CN"/>
              </w:rPr>
            </w:pPr>
            <w:r>
              <w:rPr>
                <w:rFonts w:hint="eastAsia"/>
              </w:rPr>
              <w:t>3</w:t>
            </w:r>
          </w:p>
        </w:tc>
        <w:tc>
          <w:tcPr>
            <w:tcW w:w="4485" w:type="dxa"/>
            <w:vAlign w:val="top"/>
          </w:tcPr>
          <w:p>
            <w:pPr>
              <w:rPr>
                <w:rFonts w:hint="eastAsia"/>
                <w:vertAlign w:val="baseline"/>
                <w:lang w:eastAsia="zh-CN"/>
              </w:rPr>
            </w:pPr>
            <w:r>
              <w:rPr>
                <w:rFonts w:hint="eastAsia"/>
              </w:rPr>
              <w:t>资料查阅、实地抽查相结合。每发现一条不符合要求的扣 0.3 分。</w:t>
            </w:r>
          </w:p>
        </w:tc>
        <w:tc>
          <w:tcPr>
            <w:tcW w:w="908" w:type="dxa"/>
            <w:vAlign w:val="center"/>
          </w:tcPr>
          <w:p>
            <w:pPr>
              <w:rPr>
                <w:rFonts w:hint="eastAsia"/>
                <w:vertAlign w:val="baseline"/>
                <w:lang w:eastAsia="zh-CN"/>
              </w:rPr>
            </w:pPr>
            <w:r>
              <w:rPr>
                <w:rFonts w:hint="eastAsia"/>
                <w:vertAlign w:val="baseline"/>
                <w:lang w:eastAsia="zh-CN"/>
              </w:rPr>
              <w:t>安监局</w:t>
            </w:r>
          </w:p>
        </w:tc>
        <w:tc>
          <w:tcPr>
            <w:tcW w:w="1237" w:type="dxa"/>
            <w:vAlign w:val="center"/>
          </w:tcPr>
          <w:p>
            <w:pPr>
              <w:rPr>
                <w:rFonts w:hint="eastAsia"/>
                <w:vertAlign w:val="baseline"/>
                <w:lang w:eastAsia="zh-CN"/>
              </w:rPr>
            </w:pPr>
            <w:r>
              <w:rPr>
                <w:rFonts w:hint="eastAsia"/>
                <w:vertAlign w:val="baseline"/>
                <w:lang w:eastAsia="zh-CN"/>
              </w:rPr>
              <w:t>交警大队、</w:t>
            </w:r>
          </w:p>
          <w:p>
            <w:pPr>
              <w:rPr>
                <w:rFonts w:hint="eastAsia"/>
                <w:vertAlign w:val="baseline"/>
                <w:lang w:eastAsia="zh-CN"/>
              </w:rPr>
            </w:pPr>
            <w:r>
              <w:rPr>
                <w:rFonts w:hint="eastAsia"/>
                <w:vertAlign w:val="baseline"/>
                <w:lang w:eastAsia="zh-CN"/>
              </w:rPr>
              <w:t>交通运输局、住建局、国土资源局、</w:t>
            </w:r>
          </w:p>
          <w:p>
            <w:pPr>
              <w:rPr>
                <w:rFonts w:hint="eastAsia"/>
                <w:vertAlign w:val="baseline"/>
                <w:lang w:eastAsia="zh-CN"/>
              </w:rPr>
            </w:pPr>
            <w:r>
              <w:rPr>
                <w:rFonts w:hint="eastAsia"/>
                <w:vertAlign w:val="baseline"/>
                <w:lang w:eastAsia="zh-CN"/>
              </w:rPr>
              <w:t>市场监管局、教育局、消防大队、供电公司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restart"/>
            <w:vAlign w:val="center"/>
          </w:tcPr>
          <w:p>
            <w:pPr>
              <w:rPr>
                <w:rFonts w:hint="eastAsia"/>
              </w:rPr>
            </w:pPr>
            <w:r>
              <w:rPr>
                <w:rFonts w:hint="eastAsia"/>
              </w:rPr>
              <w:t>（二）</w:t>
            </w:r>
          </w:p>
          <w:p>
            <w:pPr>
              <w:rPr>
                <w:rFonts w:hint="eastAsia"/>
                <w:vertAlign w:val="baseline"/>
                <w:lang w:eastAsia="zh-CN"/>
              </w:rPr>
            </w:pPr>
            <w:r>
              <w:rPr>
                <w:rFonts w:hint="eastAsia"/>
              </w:rPr>
              <w:t>监督管理</w:t>
            </w:r>
          </w:p>
        </w:tc>
        <w:tc>
          <w:tcPr>
            <w:tcW w:w="2173" w:type="dxa"/>
            <w:vMerge w:val="restart"/>
            <w:vAlign w:val="center"/>
          </w:tcPr>
          <w:p>
            <w:pPr>
              <w:rPr>
                <w:rFonts w:hint="eastAsia"/>
                <w:vertAlign w:val="baseline"/>
                <w:lang w:eastAsia="zh-CN"/>
              </w:rPr>
            </w:pPr>
            <w:r>
              <w:rPr>
                <w:rFonts w:hint="eastAsia"/>
              </w:rPr>
              <w:t>5.全面落实各级党委和政府的安全责任。按照“三个必须”和谁主管谁负责原则，明确各相关部门安全生产工作职责，并落实到部门职责规定中。加强安全与应急资金投入。</w:t>
            </w:r>
          </w:p>
        </w:tc>
        <w:tc>
          <w:tcPr>
            <w:tcW w:w="4185" w:type="dxa"/>
            <w:vAlign w:val="center"/>
          </w:tcPr>
          <w:p>
            <w:pPr>
              <w:rPr>
                <w:rFonts w:hint="eastAsia"/>
                <w:vertAlign w:val="baseline"/>
                <w:lang w:eastAsia="zh-CN"/>
              </w:rPr>
            </w:pPr>
            <w:r>
              <w:rPr>
                <w:rFonts w:hint="eastAsia"/>
              </w:rPr>
              <w:t>（1）制定各级党委和政府对本地区安全生产工作的领导责任相关规定；</w:t>
            </w:r>
          </w:p>
        </w:tc>
        <w:tc>
          <w:tcPr>
            <w:tcW w:w="690" w:type="dxa"/>
            <w:vMerge w:val="restart"/>
            <w:vAlign w:val="center"/>
          </w:tcPr>
          <w:p>
            <w:pPr>
              <w:rPr>
                <w:rFonts w:hint="eastAsia"/>
                <w:vertAlign w:val="baseline"/>
                <w:lang w:eastAsia="zh-CN"/>
              </w:rPr>
            </w:pPr>
            <w:r>
              <w:rPr>
                <w:rFonts w:hint="eastAsia"/>
              </w:rPr>
              <w:t>3</w:t>
            </w:r>
          </w:p>
        </w:tc>
        <w:tc>
          <w:tcPr>
            <w:tcW w:w="4485" w:type="dxa"/>
            <w:vAlign w:val="center"/>
          </w:tcPr>
          <w:p>
            <w:pPr>
              <w:rPr>
                <w:rFonts w:hint="eastAsia"/>
                <w:vertAlign w:val="baseline"/>
                <w:lang w:eastAsia="zh-CN"/>
              </w:rPr>
            </w:pPr>
            <w:r>
              <w:rPr>
                <w:rFonts w:hint="eastAsia"/>
              </w:rPr>
              <w:t>资料查阅。未制定党政领导安全责任有关文件的，扣 1.5 分。文件内容不符合《地方党政领导干部安全生产责任制规定》，扣 1 分；不符合其他文件要求的，扣 0.5 分。</w:t>
            </w:r>
          </w:p>
        </w:tc>
        <w:tc>
          <w:tcPr>
            <w:tcW w:w="908" w:type="dxa"/>
            <w:vAlign w:val="center"/>
          </w:tcPr>
          <w:p>
            <w:pPr>
              <w:rPr>
                <w:rFonts w:hint="eastAsia"/>
                <w:vertAlign w:val="baseline"/>
                <w:lang w:eastAsia="zh-CN"/>
              </w:rPr>
            </w:pPr>
            <w:r>
              <w:rPr>
                <w:rFonts w:hint="eastAsia"/>
                <w:vertAlign w:val="baseline"/>
                <w:lang w:eastAsia="zh-CN"/>
              </w:rPr>
              <w:t>安监局</w:t>
            </w:r>
          </w:p>
        </w:tc>
        <w:tc>
          <w:tcPr>
            <w:tcW w:w="1237" w:type="dxa"/>
            <w:vAlign w:val="center"/>
          </w:tcPr>
          <w:p>
            <w:pP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rPr>
                <w:rFonts w:hint="eastAsia"/>
                <w:vertAlign w:val="baseline"/>
                <w:lang w:eastAsia="zh-CN"/>
              </w:rPr>
            </w:pPr>
          </w:p>
        </w:tc>
        <w:tc>
          <w:tcPr>
            <w:tcW w:w="2173" w:type="dxa"/>
            <w:vMerge w:val="continue"/>
            <w:vAlign w:val="center"/>
          </w:tcPr>
          <w:p>
            <w:pPr>
              <w:rPr>
                <w:rFonts w:hint="eastAsia"/>
                <w:vertAlign w:val="baseline"/>
                <w:lang w:eastAsia="zh-CN"/>
              </w:rPr>
            </w:pPr>
          </w:p>
        </w:tc>
        <w:tc>
          <w:tcPr>
            <w:tcW w:w="4185" w:type="dxa"/>
            <w:vAlign w:val="center"/>
          </w:tcPr>
          <w:p>
            <w:pPr>
              <w:rPr>
                <w:rFonts w:hint="eastAsia"/>
                <w:vertAlign w:val="baseline"/>
                <w:lang w:eastAsia="zh-CN"/>
              </w:rPr>
            </w:pPr>
            <w:r>
              <w:rPr>
                <w:rFonts w:hint="eastAsia"/>
              </w:rPr>
              <w:t>（2）明确各级各部门安全生产责任，并建立责任清单；</w:t>
            </w:r>
          </w:p>
        </w:tc>
        <w:tc>
          <w:tcPr>
            <w:tcW w:w="690" w:type="dxa"/>
            <w:vMerge w:val="continue"/>
            <w:vAlign w:val="center"/>
          </w:tcPr>
          <w:p>
            <w:pPr>
              <w:rPr>
                <w:rFonts w:hint="eastAsia"/>
                <w:vertAlign w:val="baseline"/>
                <w:lang w:eastAsia="zh-CN"/>
              </w:rPr>
            </w:pPr>
          </w:p>
        </w:tc>
        <w:tc>
          <w:tcPr>
            <w:tcW w:w="4485" w:type="dxa"/>
            <w:vAlign w:val="center"/>
          </w:tcPr>
          <w:p>
            <w:pPr>
              <w:rPr>
                <w:rFonts w:hint="eastAsia"/>
                <w:vertAlign w:val="baseline"/>
                <w:lang w:eastAsia="zh-CN"/>
              </w:rPr>
            </w:pPr>
            <w:r>
              <w:rPr>
                <w:rFonts w:hint="eastAsia"/>
              </w:rPr>
              <w:t>资料查阅。未提供安全生产责任清单的，扣 1 分。</w:t>
            </w:r>
          </w:p>
        </w:tc>
        <w:tc>
          <w:tcPr>
            <w:tcW w:w="908" w:type="dxa"/>
            <w:vAlign w:val="center"/>
          </w:tcPr>
          <w:p>
            <w:pPr>
              <w:rPr>
                <w:rFonts w:hint="eastAsia"/>
                <w:vertAlign w:val="baseline"/>
                <w:lang w:eastAsia="zh-CN"/>
              </w:rPr>
            </w:pPr>
            <w:r>
              <w:rPr>
                <w:rFonts w:hint="eastAsia"/>
                <w:vertAlign w:val="baseline"/>
                <w:lang w:eastAsia="zh-CN"/>
              </w:rPr>
              <w:t>编办</w:t>
            </w:r>
          </w:p>
        </w:tc>
        <w:tc>
          <w:tcPr>
            <w:tcW w:w="1237" w:type="dxa"/>
            <w:vAlign w:val="center"/>
          </w:tcPr>
          <w:p>
            <w:pPr>
              <w:rPr>
                <w:rFonts w:hint="eastAsia"/>
                <w:vertAlign w:val="baseline"/>
                <w:lang w:eastAsia="zh-CN"/>
              </w:rPr>
            </w:pPr>
            <w:r>
              <w:rPr>
                <w:rFonts w:hint="eastAsia"/>
                <w:vertAlign w:val="baseline"/>
                <w:lang w:eastAsia="zh-CN"/>
              </w:rPr>
              <w:t>各有关部门、单位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rPr>
                <w:rFonts w:hint="eastAsia"/>
                <w:vertAlign w:val="baseline"/>
                <w:lang w:eastAsia="zh-CN"/>
              </w:rPr>
            </w:pPr>
          </w:p>
        </w:tc>
        <w:tc>
          <w:tcPr>
            <w:tcW w:w="2173" w:type="dxa"/>
            <w:vMerge w:val="continue"/>
            <w:vAlign w:val="center"/>
          </w:tcPr>
          <w:p>
            <w:pPr>
              <w:rPr>
                <w:rFonts w:hint="eastAsia"/>
                <w:vertAlign w:val="baseline"/>
                <w:lang w:eastAsia="zh-CN"/>
              </w:rPr>
            </w:pPr>
          </w:p>
        </w:tc>
        <w:tc>
          <w:tcPr>
            <w:tcW w:w="4185" w:type="dxa"/>
            <w:vAlign w:val="center"/>
          </w:tcPr>
          <w:p>
            <w:pPr>
              <w:rPr>
                <w:rFonts w:hint="eastAsia"/>
                <w:vertAlign w:val="baseline"/>
                <w:lang w:eastAsia="zh-CN"/>
              </w:rPr>
            </w:pPr>
            <w:r>
              <w:rPr>
                <w:rFonts w:hint="eastAsia"/>
              </w:rPr>
              <w:t>（3）加强安全与应急资金投入。</w:t>
            </w:r>
          </w:p>
        </w:tc>
        <w:tc>
          <w:tcPr>
            <w:tcW w:w="690" w:type="dxa"/>
            <w:vMerge w:val="continue"/>
            <w:vAlign w:val="center"/>
          </w:tcPr>
          <w:p>
            <w:pPr>
              <w:rPr>
                <w:rFonts w:hint="eastAsia"/>
                <w:vertAlign w:val="baseline"/>
                <w:lang w:eastAsia="zh-CN"/>
              </w:rPr>
            </w:pPr>
          </w:p>
        </w:tc>
        <w:tc>
          <w:tcPr>
            <w:tcW w:w="4485" w:type="dxa"/>
            <w:vAlign w:val="center"/>
          </w:tcPr>
          <w:p>
            <w:pPr>
              <w:rPr>
                <w:rFonts w:hint="eastAsia"/>
                <w:vertAlign w:val="baseline"/>
                <w:lang w:eastAsia="zh-CN"/>
              </w:rPr>
            </w:pPr>
            <w:r>
              <w:rPr>
                <w:rFonts w:hint="eastAsia"/>
              </w:rPr>
              <w:t>资料查阅。以往三年，每年安全与应急专项资金投入与当年 GDP 比例，三年持续下降的，扣 0.5 分。</w:t>
            </w:r>
          </w:p>
        </w:tc>
        <w:tc>
          <w:tcPr>
            <w:tcW w:w="908" w:type="dxa"/>
            <w:vAlign w:val="center"/>
          </w:tcPr>
          <w:p>
            <w:pPr>
              <w:rPr>
                <w:rFonts w:hint="eastAsia"/>
                <w:vertAlign w:val="baseline"/>
                <w:lang w:eastAsia="zh-CN"/>
              </w:rPr>
            </w:pPr>
            <w:r>
              <w:rPr>
                <w:rFonts w:hint="eastAsia"/>
                <w:vertAlign w:val="baseline"/>
                <w:lang w:eastAsia="zh-CN"/>
              </w:rPr>
              <w:t>财政局</w:t>
            </w:r>
          </w:p>
        </w:tc>
        <w:tc>
          <w:tcPr>
            <w:tcW w:w="1237" w:type="dxa"/>
            <w:vAlign w:val="center"/>
          </w:tcPr>
          <w:p>
            <w:pPr>
              <w:rPr>
                <w:rFonts w:hint="eastAsia"/>
                <w:vertAlign w:val="baseline"/>
                <w:lang w:eastAsia="zh-CN"/>
              </w:rPr>
            </w:pPr>
            <w:r>
              <w:rPr>
                <w:rFonts w:hint="eastAsia"/>
                <w:vertAlign w:val="baseline"/>
                <w:lang w:eastAsia="zh-CN"/>
              </w:rPr>
              <w:t>各项有关部门、单位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rPr>
                <w:rFonts w:hint="eastAsia"/>
                <w:vertAlign w:val="baseline"/>
                <w:lang w:eastAsia="zh-CN"/>
              </w:rPr>
            </w:pPr>
          </w:p>
        </w:tc>
        <w:tc>
          <w:tcPr>
            <w:tcW w:w="2173" w:type="dxa"/>
            <w:vAlign w:val="center"/>
          </w:tcPr>
          <w:p>
            <w:pPr>
              <w:rPr>
                <w:rFonts w:hint="eastAsia"/>
                <w:vertAlign w:val="baseline"/>
                <w:lang w:eastAsia="zh-CN"/>
              </w:rPr>
            </w:pPr>
            <w:r>
              <w:rPr>
                <w:rFonts w:hint="eastAsia"/>
              </w:rPr>
              <w:t>6.科学划分经济技术开发区、工业园区、港区、风景名胜区等各类功能区的类型和规模，明确健全相应的安全生产监督管理机构。加强安全生产基层执法力量，强化基层执法和检查工作。</w:t>
            </w:r>
          </w:p>
        </w:tc>
        <w:tc>
          <w:tcPr>
            <w:tcW w:w="4185" w:type="dxa"/>
            <w:vAlign w:val="center"/>
          </w:tcPr>
          <w:p>
            <w:pPr>
              <w:rPr>
                <w:rFonts w:hint="eastAsia"/>
              </w:rPr>
            </w:pPr>
            <w:r>
              <w:rPr>
                <w:rFonts w:hint="eastAsia"/>
              </w:rPr>
              <w:t>（1）明确各类功能区安全监管机构；</w:t>
            </w:r>
          </w:p>
          <w:p>
            <w:pPr>
              <w:rPr>
                <w:rFonts w:hint="eastAsia"/>
                <w:vertAlign w:val="baseline"/>
                <w:lang w:eastAsia="zh-CN"/>
              </w:rPr>
            </w:pPr>
            <w:r>
              <w:rPr>
                <w:rFonts w:hint="eastAsia"/>
              </w:rPr>
              <w:t>（2）制定和落实加强基层执法力量的相关措施和制度办法。</w:t>
            </w:r>
          </w:p>
        </w:tc>
        <w:tc>
          <w:tcPr>
            <w:tcW w:w="690" w:type="dxa"/>
            <w:vAlign w:val="center"/>
          </w:tcPr>
          <w:p>
            <w:pPr>
              <w:rPr>
                <w:rFonts w:hint="eastAsia"/>
                <w:vertAlign w:val="baseline"/>
                <w:lang w:eastAsia="zh-CN"/>
              </w:rPr>
            </w:pPr>
            <w:r>
              <w:rPr>
                <w:rFonts w:hint="eastAsia"/>
              </w:rPr>
              <w:t>2</w:t>
            </w:r>
          </w:p>
        </w:tc>
        <w:tc>
          <w:tcPr>
            <w:tcW w:w="4485" w:type="dxa"/>
            <w:vAlign w:val="center"/>
          </w:tcPr>
          <w:p>
            <w:pPr>
              <w:rPr>
                <w:rFonts w:hint="eastAsia"/>
                <w:vertAlign w:val="baseline"/>
                <w:lang w:eastAsia="zh-CN"/>
              </w:rPr>
            </w:pPr>
            <w:r>
              <w:rPr>
                <w:rFonts w:hint="eastAsia"/>
              </w:rPr>
              <w:t>资料查阅。功能区没有明确安全生产监管机构的，扣 1 分；执法和检查人员与注册企业数量比低于 1%的，扣 1 分。</w:t>
            </w:r>
          </w:p>
        </w:tc>
        <w:tc>
          <w:tcPr>
            <w:tcW w:w="908" w:type="dxa"/>
            <w:vAlign w:val="center"/>
          </w:tcPr>
          <w:p>
            <w:pPr>
              <w:rPr>
                <w:rFonts w:hint="eastAsia"/>
                <w:vertAlign w:val="baseline"/>
                <w:lang w:val="en-US" w:eastAsia="zh-CN"/>
              </w:rPr>
            </w:pPr>
            <w:r>
              <w:rPr>
                <w:rFonts w:hint="eastAsia"/>
                <w:vertAlign w:val="baseline"/>
                <w:lang w:val="en-US" w:eastAsia="zh-CN"/>
              </w:rPr>
              <w:t>开发区</w:t>
            </w:r>
          </w:p>
        </w:tc>
        <w:tc>
          <w:tcPr>
            <w:tcW w:w="1237" w:type="dxa"/>
            <w:vAlign w:val="center"/>
          </w:tcPr>
          <w:p>
            <w:pPr>
              <w:rPr>
                <w:rFonts w:hint="eastAsia"/>
                <w:vertAlign w:val="baseline"/>
                <w:lang w:eastAsia="zh-CN"/>
              </w:rPr>
            </w:pPr>
            <w:r>
              <w:rPr>
                <w:rFonts w:hint="eastAsia"/>
                <w:vertAlign w:val="baseline"/>
                <w:lang w:eastAsia="zh-CN"/>
              </w:rPr>
              <w:t>旅游度假区、姜家产业区块、高铁新区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rPr>
                <w:rFonts w:hint="eastAsia"/>
                <w:vertAlign w:val="baseline"/>
                <w:lang w:eastAsia="zh-CN"/>
              </w:rPr>
            </w:pPr>
          </w:p>
        </w:tc>
        <w:tc>
          <w:tcPr>
            <w:tcW w:w="2173" w:type="dxa"/>
            <w:vAlign w:val="center"/>
          </w:tcPr>
          <w:p>
            <w:pPr>
              <w:rPr>
                <w:rFonts w:hint="eastAsia"/>
                <w:vertAlign w:val="baseline"/>
                <w:lang w:eastAsia="zh-CN"/>
              </w:rPr>
            </w:pPr>
            <w:r>
              <w:rPr>
                <w:rFonts w:hint="eastAsia"/>
              </w:rPr>
              <w:t>7.加强安全生产监管执法机构规范化、标准化建设。提高安全监管执法人员业务素质能力。落实执法用车及装备。</w:t>
            </w:r>
          </w:p>
        </w:tc>
        <w:tc>
          <w:tcPr>
            <w:tcW w:w="4185" w:type="dxa"/>
            <w:vAlign w:val="center"/>
          </w:tcPr>
          <w:p>
            <w:pPr>
              <w:rPr>
                <w:rFonts w:hint="eastAsia"/>
                <w:vertAlign w:val="baseline"/>
                <w:lang w:eastAsia="zh-CN"/>
              </w:rPr>
            </w:pPr>
            <w:r>
              <w:rPr>
                <w:rFonts w:hint="eastAsia"/>
              </w:rPr>
              <w:t>提升安全监管执法人员业务素质，落实执法用车和装备。</w:t>
            </w:r>
          </w:p>
        </w:tc>
        <w:tc>
          <w:tcPr>
            <w:tcW w:w="690" w:type="dxa"/>
            <w:vAlign w:val="center"/>
          </w:tcPr>
          <w:p>
            <w:pPr>
              <w:rPr>
                <w:rFonts w:hint="eastAsia"/>
                <w:vertAlign w:val="baseline"/>
                <w:lang w:eastAsia="zh-CN"/>
              </w:rPr>
            </w:pPr>
            <w:r>
              <w:rPr>
                <w:rFonts w:hint="eastAsia"/>
              </w:rPr>
              <w:t>2</w:t>
            </w:r>
          </w:p>
        </w:tc>
        <w:tc>
          <w:tcPr>
            <w:tcW w:w="4485" w:type="dxa"/>
            <w:vAlign w:val="center"/>
          </w:tcPr>
          <w:p>
            <w:pPr>
              <w:rPr>
                <w:rFonts w:hint="eastAsia"/>
                <w:vertAlign w:val="baseline"/>
                <w:lang w:eastAsia="zh-CN"/>
              </w:rPr>
            </w:pPr>
            <w:r>
              <w:rPr>
                <w:rFonts w:hint="eastAsia"/>
              </w:rPr>
              <w:t>资料查阅。检查执法人员培训记录、执法装备和用车，综合判定该项分值，最高得2分。</w:t>
            </w:r>
          </w:p>
        </w:tc>
        <w:tc>
          <w:tcPr>
            <w:tcW w:w="908" w:type="dxa"/>
            <w:vAlign w:val="center"/>
          </w:tcPr>
          <w:p>
            <w:pPr>
              <w:rPr>
                <w:rFonts w:hint="eastAsia"/>
                <w:vertAlign w:val="baseline"/>
                <w:lang w:eastAsia="zh-CN"/>
              </w:rPr>
            </w:pPr>
            <w:r>
              <w:rPr>
                <w:rFonts w:hint="eastAsia"/>
                <w:vertAlign w:val="baseline"/>
                <w:lang w:eastAsia="zh-CN"/>
              </w:rPr>
              <w:t>安监局</w:t>
            </w:r>
          </w:p>
        </w:tc>
        <w:tc>
          <w:tcPr>
            <w:tcW w:w="1237" w:type="dxa"/>
            <w:vAlign w:val="center"/>
          </w:tcPr>
          <w:p>
            <w:pPr>
              <w:rPr>
                <w:rFonts w:hint="eastAsia"/>
                <w:vertAlign w:val="baseline"/>
                <w:lang w:eastAsia="zh-CN"/>
              </w:rPr>
            </w:pPr>
            <w:r>
              <w:rPr>
                <w:rFonts w:hint="eastAsia"/>
                <w:vertAlign w:val="baseline"/>
                <w:lang w:eastAsia="zh-CN"/>
              </w:rPr>
              <w:t>相关部门、单位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rPr>
                <w:rFonts w:hint="eastAsia"/>
                <w:vertAlign w:val="baseline"/>
                <w:lang w:eastAsia="zh-CN"/>
              </w:rPr>
            </w:pPr>
          </w:p>
        </w:tc>
        <w:tc>
          <w:tcPr>
            <w:tcW w:w="2173" w:type="dxa"/>
            <w:vMerge w:val="restart"/>
            <w:vAlign w:val="center"/>
          </w:tcPr>
          <w:p>
            <w:pPr>
              <w:rPr>
                <w:rFonts w:hint="eastAsia"/>
                <w:vertAlign w:val="baseline"/>
                <w:lang w:eastAsia="zh-CN"/>
              </w:rPr>
            </w:pPr>
            <w:r>
              <w:rPr>
                <w:rFonts w:hint="eastAsia"/>
              </w:rPr>
              <w:t>8.建立完善安全生产行政执法和刑事司法衔接制度。依法明确停产停业、停止施工、停止使用相关设施或设备，停止供电、停止供应民用爆炸物品，查封、扣押、取缔和上限处罚等执法决定的适用情形、时限要求、执行责，对推诿或消极执行、拒绝执行停止供电、停止供应民用爆炸物品的有关职能部门和单位，下达执法决定的部门可将有关情况提交行业主管部门或监察机关作出处理。</w:t>
            </w:r>
          </w:p>
        </w:tc>
        <w:tc>
          <w:tcPr>
            <w:tcW w:w="4185" w:type="dxa"/>
            <w:vAlign w:val="center"/>
          </w:tcPr>
          <w:p>
            <w:pPr>
              <w:rPr>
                <w:rFonts w:hint="eastAsia"/>
                <w:vertAlign w:val="baseline"/>
                <w:lang w:eastAsia="zh-CN"/>
              </w:rPr>
            </w:pPr>
            <w:r>
              <w:rPr>
                <w:rFonts w:hint="eastAsia"/>
              </w:rPr>
              <w:t>建立安全生产行政执法和刑事司法衔接制度。</w:t>
            </w:r>
          </w:p>
        </w:tc>
        <w:tc>
          <w:tcPr>
            <w:tcW w:w="690" w:type="dxa"/>
            <w:vAlign w:val="center"/>
          </w:tcPr>
          <w:p>
            <w:pPr>
              <w:rPr>
                <w:rFonts w:hint="eastAsia"/>
                <w:vertAlign w:val="baseline"/>
                <w:lang w:eastAsia="zh-CN"/>
              </w:rPr>
            </w:pPr>
            <w:r>
              <w:rPr>
                <w:rFonts w:hint="eastAsia"/>
              </w:rPr>
              <w:t>1</w:t>
            </w:r>
          </w:p>
        </w:tc>
        <w:tc>
          <w:tcPr>
            <w:tcW w:w="4485" w:type="dxa"/>
            <w:vAlign w:val="center"/>
          </w:tcPr>
          <w:p>
            <w:pPr>
              <w:rPr>
                <w:rFonts w:hint="eastAsia"/>
                <w:vertAlign w:val="baseline"/>
                <w:lang w:eastAsia="zh-CN"/>
              </w:rPr>
            </w:pPr>
            <w:r>
              <w:rPr>
                <w:rFonts w:hint="eastAsia"/>
              </w:rPr>
              <w:t>资料查阅。未制定安全生产行政执法和刑事司法衔接制度。</w:t>
            </w:r>
          </w:p>
        </w:tc>
        <w:tc>
          <w:tcPr>
            <w:tcW w:w="908" w:type="dxa"/>
            <w:vAlign w:val="center"/>
          </w:tcPr>
          <w:p>
            <w:pPr>
              <w:rPr>
                <w:rFonts w:hint="eastAsia"/>
                <w:vertAlign w:val="baseline"/>
                <w:lang w:eastAsia="zh-CN"/>
              </w:rPr>
            </w:pPr>
            <w:r>
              <w:rPr>
                <w:rFonts w:hint="eastAsia"/>
                <w:vertAlign w:val="baseline"/>
                <w:lang w:eastAsia="zh-CN"/>
              </w:rPr>
              <w:t>安监局</w:t>
            </w:r>
          </w:p>
        </w:tc>
        <w:tc>
          <w:tcPr>
            <w:tcW w:w="1237" w:type="dxa"/>
            <w:vAlign w:val="center"/>
          </w:tcPr>
          <w:p>
            <w:pPr>
              <w:rPr>
                <w:rFonts w:hint="eastAsia"/>
                <w:vertAlign w:val="baseline"/>
                <w:lang w:eastAsia="zh-CN"/>
              </w:rPr>
            </w:pPr>
            <w:r>
              <w:rPr>
                <w:rFonts w:hint="eastAsia"/>
                <w:vertAlign w:val="baseline"/>
                <w:lang w:eastAsia="zh-CN"/>
              </w:rPr>
              <w:t>法院、检察院、公安局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rPr>
                <w:rFonts w:hint="eastAsia"/>
                <w:vertAlign w:val="baseline"/>
                <w:lang w:eastAsia="zh-CN"/>
              </w:rPr>
            </w:pPr>
          </w:p>
        </w:tc>
        <w:tc>
          <w:tcPr>
            <w:tcW w:w="2173" w:type="dxa"/>
            <w:vMerge w:val="continue"/>
            <w:vAlign w:val="center"/>
          </w:tcPr>
          <w:p>
            <w:pPr>
              <w:rPr>
                <w:rFonts w:hint="eastAsia"/>
                <w:vertAlign w:val="baseline"/>
                <w:lang w:eastAsia="zh-CN"/>
              </w:rPr>
            </w:pPr>
          </w:p>
        </w:tc>
        <w:tc>
          <w:tcPr>
            <w:tcW w:w="4185" w:type="dxa"/>
            <w:vAlign w:val="center"/>
          </w:tcPr>
          <w:p>
            <w:pPr>
              <w:rPr>
                <w:rFonts w:hint="eastAsia"/>
                <w:vertAlign w:val="baseline"/>
                <w:lang w:eastAsia="zh-CN"/>
              </w:rPr>
            </w:pPr>
            <w:r>
              <w:rPr>
                <w:rFonts w:hint="eastAsia"/>
              </w:rPr>
              <w:t>规范行政处罚和行政强制行为。</w:t>
            </w:r>
          </w:p>
        </w:tc>
        <w:tc>
          <w:tcPr>
            <w:tcW w:w="690" w:type="dxa"/>
            <w:vAlign w:val="center"/>
          </w:tcPr>
          <w:p>
            <w:pPr>
              <w:rPr>
                <w:rFonts w:hint="eastAsia"/>
                <w:vertAlign w:val="baseline"/>
                <w:lang w:eastAsia="zh-CN"/>
              </w:rPr>
            </w:pPr>
            <w:r>
              <w:rPr>
                <w:rFonts w:hint="eastAsia"/>
              </w:rPr>
              <w:t>1</w:t>
            </w:r>
          </w:p>
        </w:tc>
        <w:tc>
          <w:tcPr>
            <w:tcW w:w="4485" w:type="dxa"/>
            <w:vAlign w:val="center"/>
          </w:tcPr>
          <w:p>
            <w:pPr>
              <w:rPr>
                <w:rFonts w:hint="eastAsia"/>
                <w:vertAlign w:val="baseline"/>
                <w:lang w:eastAsia="zh-CN"/>
              </w:rPr>
            </w:pPr>
            <w:r>
              <w:rPr>
                <w:rFonts w:hint="eastAsia"/>
              </w:rPr>
              <w:t>资料查阅。抽查 1 年内 5份执法文书，综合判定该项分值，最高得 1 分。</w:t>
            </w:r>
          </w:p>
        </w:tc>
        <w:tc>
          <w:tcPr>
            <w:tcW w:w="908" w:type="dxa"/>
            <w:vAlign w:val="center"/>
          </w:tcPr>
          <w:p>
            <w:pPr>
              <w:rPr>
                <w:rFonts w:hint="eastAsia"/>
                <w:vertAlign w:val="baseline"/>
                <w:lang w:eastAsia="zh-CN"/>
              </w:rPr>
            </w:pPr>
            <w:r>
              <w:rPr>
                <w:rFonts w:hint="eastAsia"/>
                <w:vertAlign w:val="baseline"/>
                <w:lang w:eastAsia="zh-CN"/>
              </w:rPr>
              <w:t>安监局</w:t>
            </w:r>
          </w:p>
        </w:tc>
        <w:tc>
          <w:tcPr>
            <w:tcW w:w="1237" w:type="dxa"/>
            <w:vAlign w:val="center"/>
          </w:tcPr>
          <w:p>
            <w:pPr>
              <w:rPr>
                <w:rFonts w:hint="eastAsia"/>
                <w:vertAlign w:val="baseline"/>
                <w:lang w:eastAsia="zh-CN"/>
              </w:rPr>
            </w:pPr>
            <w:r>
              <w:rPr>
                <w:rFonts w:hint="eastAsia"/>
                <w:vertAlign w:val="baseline"/>
                <w:lang w:eastAsia="zh-CN"/>
              </w:rPr>
              <w:t>经科局、公安局、供电公司、商务局、法院、监委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restart"/>
            <w:vAlign w:val="center"/>
          </w:tcPr>
          <w:p>
            <w:pPr>
              <w:rPr>
                <w:rFonts w:hint="eastAsia"/>
              </w:rPr>
            </w:pPr>
            <w:r>
              <w:rPr>
                <w:rFonts w:hint="eastAsia"/>
              </w:rPr>
              <w:t>（三）</w:t>
            </w:r>
          </w:p>
          <w:p>
            <w:pPr>
              <w:rPr>
                <w:rFonts w:hint="eastAsia"/>
                <w:vertAlign w:val="baseline"/>
                <w:lang w:eastAsia="zh-CN"/>
              </w:rPr>
            </w:pPr>
            <w:r>
              <w:rPr>
                <w:rFonts w:hint="eastAsia"/>
              </w:rPr>
              <w:t>风险防控</w:t>
            </w:r>
          </w:p>
        </w:tc>
        <w:tc>
          <w:tcPr>
            <w:tcW w:w="2173" w:type="dxa"/>
            <w:vMerge w:val="restart"/>
            <w:vAlign w:val="center"/>
          </w:tcPr>
          <w:p>
            <w:pPr>
              <w:rPr>
                <w:rFonts w:hint="eastAsia"/>
                <w:vertAlign w:val="baseline"/>
                <w:lang w:eastAsia="zh-CN"/>
              </w:rPr>
            </w:pPr>
            <w:r>
              <w:rPr>
                <w:rFonts w:hint="eastAsia"/>
              </w:rPr>
              <w:t>9.定期对城市安全风险进行全面辨识评估，建立城市安全风险清单，明确风险管控的责任部门和单位，绘制安全风险空间分布图。编制城市安全风险白皮书，及时更新发布。</w:t>
            </w:r>
          </w:p>
        </w:tc>
        <w:tc>
          <w:tcPr>
            <w:tcW w:w="4185" w:type="dxa"/>
            <w:vAlign w:val="center"/>
          </w:tcPr>
          <w:p>
            <w:pPr>
              <w:rPr>
                <w:rFonts w:hint="eastAsia"/>
              </w:rPr>
            </w:pPr>
            <w:r>
              <w:rPr>
                <w:rFonts w:hint="eastAsia"/>
              </w:rPr>
              <w:t>（1）建立城市安全风险定期评估制度；</w:t>
            </w:r>
          </w:p>
          <w:p>
            <w:pPr>
              <w:rPr>
                <w:rFonts w:hint="eastAsia"/>
                <w:vertAlign w:val="baseline"/>
                <w:lang w:eastAsia="zh-CN"/>
              </w:rPr>
            </w:pPr>
          </w:p>
        </w:tc>
        <w:tc>
          <w:tcPr>
            <w:tcW w:w="690" w:type="dxa"/>
            <w:vAlign w:val="center"/>
          </w:tcPr>
          <w:p>
            <w:pPr>
              <w:rPr>
                <w:rFonts w:hint="eastAsia"/>
                <w:vertAlign w:val="baseline"/>
                <w:lang w:eastAsia="zh-CN"/>
              </w:rPr>
            </w:pPr>
            <w:r>
              <w:rPr>
                <w:rFonts w:hint="eastAsia"/>
              </w:rPr>
              <w:t>1</w:t>
            </w:r>
          </w:p>
        </w:tc>
        <w:tc>
          <w:tcPr>
            <w:tcW w:w="4485" w:type="dxa"/>
            <w:vAlign w:val="center"/>
          </w:tcPr>
          <w:p>
            <w:pPr>
              <w:rPr>
                <w:rFonts w:hint="eastAsia"/>
                <w:vertAlign w:val="baseline"/>
                <w:lang w:eastAsia="zh-CN"/>
              </w:rPr>
            </w:pPr>
            <w:r>
              <w:rPr>
                <w:rFonts w:hint="eastAsia"/>
              </w:rPr>
              <w:t>资料查阅。未建立定期评估制度的，扣 1分。</w:t>
            </w:r>
          </w:p>
        </w:tc>
        <w:tc>
          <w:tcPr>
            <w:tcW w:w="908" w:type="dxa"/>
            <w:vAlign w:val="center"/>
          </w:tcPr>
          <w:p>
            <w:pPr>
              <w:rPr>
                <w:rFonts w:hint="eastAsia"/>
                <w:vertAlign w:val="baseline"/>
                <w:lang w:eastAsia="zh-CN"/>
              </w:rPr>
            </w:pPr>
            <w:r>
              <w:rPr>
                <w:rFonts w:hint="eastAsia"/>
                <w:vertAlign w:val="baseline"/>
                <w:lang w:eastAsia="zh-CN"/>
              </w:rPr>
              <w:t>安监局</w:t>
            </w:r>
          </w:p>
        </w:tc>
        <w:tc>
          <w:tcPr>
            <w:tcW w:w="1237" w:type="dxa"/>
            <w:vAlign w:val="center"/>
          </w:tcPr>
          <w:p>
            <w:pPr>
              <w:rPr>
                <w:rFonts w:hint="eastAsia"/>
                <w:vertAlign w:val="baseline"/>
                <w:lang w:eastAsia="zh-CN"/>
              </w:rPr>
            </w:pPr>
            <w:r>
              <w:rPr>
                <w:rFonts w:hint="eastAsia"/>
                <w:vertAlign w:val="baseline"/>
                <w:lang w:eastAsia="zh-CN"/>
              </w:rPr>
              <w:t>相关部门、单位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rPr>
                <w:rFonts w:hint="eastAsia"/>
                <w:vertAlign w:val="baseline"/>
                <w:lang w:eastAsia="zh-CN"/>
              </w:rPr>
            </w:pPr>
          </w:p>
        </w:tc>
        <w:tc>
          <w:tcPr>
            <w:tcW w:w="2173" w:type="dxa"/>
            <w:vMerge w:val="continue"/>
            <w:vAlign w:val="center"/>
          </w:tcPr>
          <w:p>
            <w:pPr>
              <w:rPr>
                <w:rFonts w:hint="eastAsia"/>
                <w:vertAlign w:val="baseline"/>
                <w:lang w:eastAsia="zh-CN"/>
              </w:rPr>
            </w:pPr>
          </w:p>
        </w:tc>
        <w:tc>
          <w:tcPr>
            <w:tcW w:w="4185" w:type="dxa"/>
            <w:vAlign w:val="center"/>
          </w:tcPr>
          <w:p>
            <w:pPr>
              <w:rPr>
                <w:rFonts w:hint="eastAsia"/>
                <w:vertAlign w:val="baseline"/>
                <w:lang w:eastAsia="zh-CN"/>
              </w:rPr>
            </w:pPr>
            <w:r>
              <w:rPr>
                <w:rFonts w:hint="eastAsia"/>
              </w:rPr>
              <w:t>（</w:t>
            </w:r>
            <w:r>
              <w:rPr>
                <w:rFonts w:hint="eastAsia"/>
                <w:lang w:val="en-US" w:eastAsia="zh-CN"/>
              </w:rPr>
              <w:t>2</w:t>
            </w:r>
            <w:r>
              <w:rPr>
                <w:rFonts w:hint="eastAsia"/>
              </w:rPr>
              <w:t>）对城市安全风险进行全面的评估，制定安全风险清单，明确风险管控责任部门；</w:t>
            </w:r>
          </w:p>
        </w:tc>
        <w:tc>
          <w:tcPr>
            <w:tcW w:w="690" w:type="dxa"/>
            <w:vAlign w:val="center"/>
          </w:tcPr>
          <w:p>
            <w:pPr>
              <w:rPr>
                <w:rFonts w:hint="eastAsia"/>
                <w:vertAlign w:val="baseline"/>
                <w:lang w:eastAsia="zh-CN"/>
              </w:rPr>
            </w:pPr>
            <w:r>
              <w:rPr>
                <w:rFonts w:hint="eastAsia"/>
              </w:rPr>
              <w:t>1</w:t>
            </w:r>
          </w:p>
        </w:tc>
        <w:tc>
          <w:tcPr>
            <w:tcW w:w="4485" w:type="dxa"/>
            <w:vAlign w:val="center"/>
          </w:tcPr>
          <w:p>
            <w:pPr>
              <w:rPr>
                <w:rFonts w:hint="eastAsia"/>
                <w:vertAlign w:val="baseline"/>
                <w:lang w:eastAsia="zh-CN"/>
              </w:rPr>
            </w:pPr>
            <w:r>
              <w:rPr>
                <w:rFonts w:hint="eastAsia"/>
              </w:rPr>
              <w:t>资料查阅。未制定安全风险清单，扣 1 分。清单对城市风险没有明确管控责任部门的，扣 1 分。</w:t>
            </w:r>
          </w:p>
        </w:tc>
        <w:tc>
          <w:tcPr>
            <w:tcW w:w="908" w:type="dxa"/>
            <w:vAlign w:val="center"/>
          </w:tcPr>
          <w:p>
            <w:pPr>
              <w:rPr>
                <w:rFonts w:hint="eastAsia"/>
                <w:vertAlign w:val="baseline"/>
                <w:lang w:eastAsia="zh-CN"/>
              </w:rPr>
            </w:pPr>
            <w:r>
              <w:rPr>
                <w:rFonts w:hint="eastAsia"/>
                <w:vertAlign w:val="baseline"/>
                <w:lang w:eastAsia="zh-CN"/>
              </w:rPr>
              <w:t>安监局</w:t>
            </w:r>
          </w:p>
        </w:tc>
        <w:tc>
          <w:tcPr>
            <w:tcW w:w="1237" w:type="dxa"/>
            <w:vAlign w:val="center"/>
          </w:tcPr>
          <w:p>
            <w:pPr>
              <w:rPr>
                <w:rFonts w:hint="eastAsia"/>
                <w:vertAlign w:val="baseline"/>
                <w:lang w:eastAsia="zh-CN"/>
              </w:rPr>
            </w:pPr>
            <w:r>
              <w:rPr>
                <w:rFonts w:hint="eastAsia"/>
                <w:vertAlign w:val="baseline"/>
                <w:lang w:eastAsia="zh-CN"/>
              </w:rPr>
              <w:t>相关部门、单位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rPr>
                <w:rFonts w:hint="eastAsia"/>
                <w:vertAlign w:val="baseline"/>
                <w:lang w:eastAsia="zh-CN"/>
              </w:rPr>
            </w:pPr>
          </w:p>
        </w:tc>
        <w:tc>
          <w:tcPr>
            <w:tcW w:w="2173" w:type="dxa"/>
            <w:vMerge w:val="continue"/>
            <w:vAlign w:val="center"/>
          </w:tcPr>
          <w:p>
            <w:pPr>
              <w:rPr>
                <w:rFonts w:hint="eastAsia"/>
                <w:vertAlign w:val="baseline"/>
                <w:lang w:eastAsia="zh-CN"/>
              </w:rPr>
            </w:pPr>
          </w:p>
        </w:tc>
        <w:tc>
          <w:tcPr>
            <w:tcW w:w="4185" w:type="dxa"/>
            <w:vAlign w:val="center"/>
          </w:tcPr>
          <w:p>
            <w:pPr>
              <w:rPr>
                <w:rFonts w:hint="eastAsia"/>
                <w:vertAlign w:val="baseline"/>
                <w:lang w:eastAsia="zh-CN"/>
              </w:rPr>
            </w:pPr>
            <w:r>
              <w:rPr>
                <w:rFonts w:hint="eastAsia"/>
              </w:rPr>
              <w:t>（3）编制城市安全风险白皮书。</w:t>
            </w:r>
          </w:p>
        </w:tc>
        <w:tc>
          <w:tcPr>
            <w:tcW w:w="690" w:type="dxa"/>
            <w:vAlign w:val="center"/>
          </w:tcPr>
          <w:p>
            <w:pPr>
              <w:rPr>
                <w:rFonts w:hint="eastAsia"/>
                <w:vertAlign w:val="baseline"/>
                <w:lang w:eastAsia="zh-CN"/>
              </w:rPr>
            </w:pPr>
            <w:r>
              <w:rPr>
                <w:rFonts w:hint="eastAsia"/>
              </w:rPr>
              <w:t>1</w:t>
            </w:r>
          </w:p>
        </w:tc>
        <w:tc>
          <w:tcPr>
            <w:tcW w:w="4485" w:type="dxa"/>
            <w:vAlign w:val="center"/>
          </w:tcPr>
          <w:p>
            <w:pPr>
              <w:rPr>
                <w:rFonts w:hint="eastAsia"/>
                <w:vertAlign w:val="baseline"/>
                <w:lang w:eastAsia="zh-CN"/>
              </w:rPr>
            </w:pPr>
            <w:r>
              <w:rPr>
                <w:rFonts w:hint="eastAsia"/>
              </w:rPr>
              <w:t>资料查阅。未编制城市安全风险白皮书，扣 1 分。</w:t>
            </w:r>
          </w:p>
        </w:tc>
        <w:tc>
          <w:tcPr>
            <w:tcW w:w="908" w:type="dxa"/>
            <w:vAlign w:val="center"/>
          </w:tcPr>
          <w:p>
            <w:pPr>
              <w:rPr>
                <w:rFonts w:hint="eastAsia"/>
                <w:vertAlign w:val="baseline"/>
                <w:lang w:eastAsia="zh-CN"/>
              </w:rPr>
            </w:pPr>
            <w:r>
              <w:rPr>
                <w:rFonts w:hint="eastAsia"/>
                <w:vertAlign w:val="baseline"/>
                <w:lang w:eastAsia="zh-CN"/>
              </w:rPr>
              <w:t>安监局</w:t>
            </w:r>
          </w:p>
        </w:tc>
        <w:tc>
          <w:tcPr>
            <w:tcW w:w="1237" w:type="dxa"/>
            <w:vAlign w:val="center"/>
          </w:tcPr>
          <w:p>
            <w:pPr>
              <w:rPr>
                <w:rFonts w:hint="eastAsia"/>
                <w:vertAlign w:val="baseline"/>
                <w:lang w:eastAsia="zh-CN"/>
              </w:rPr>
            </w:pPr>
            <w:r>
              <w:rPr>
                <w:rFonts w:hint="eastAsia"/>
                <w:vertAlign w:val="baseline"/>
                <w:lang w:eastAsia="zh-CN"/>
              </w:rPr>
              <w:t>相关部门、单位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rPr>
                <w:rFonts w:hint="eastAsia"/>
                <w:vertAlign w:val="baseline"/>
                <w:lang w:eastAsia="zh-CN"/>
              </w:rPr>
            </w:pPr>
          </w:p>
        </w:tc>
        <w:tc>
          <w:tcPr>
            <w:tcW w:w="2173" w:type="dxa"/>
            <w:vAlign w:val="center"/>
          </w:tcPr>
          <w:p>
            <w:pPr>
              <w:rPr>
                <w:rFonts w:hint="eastAsia"/>
                <w:vertAlign w:val="baseline"/>
                <w:lang w:eastAsia="zh-CN"/>
              </w:rPr>
            </w:pPr>
            <w:r>
              <w:rPr>
                <w:rFonts w:hint="eastAsia"/>
              </w:rPr>
              <w:t>10.对重点的人员密集场所、安全风险较高的大型群众性活动开展安全风险评估，建立智能化大客流监测预警和应急管控处置机制。</w:t>
            </w:r>
          </w:p>
        </w:tc>
        <w:tc>
          <w:tcPr>
            <w:tcW w:w="4185" w:type="dxa"/>
            <w:vAlign w:val="center"/>
          </w:tcPr>
          <w:p>
            <w:pPr>
              <w:rPr>
                <w:rFonts w:hint="eastAsia"/>
              </w:rPr>
            </w:pPr>
            <w:r>
              <w:rPr>
                <w:rFonts w:hint="eastAsia"/>
              </w:rPr>
              <w:t>（1）建立大客流监测预警及应急管控制度；</w:t>
            </w:r>
          </w:p>
          <w:p>
            <w:pPr>
              <w:rPr>
                <w:rFonts w:hint="eastAsia"/>
                <w:vertAlign w:val="baseline"/>
                <w:lang w:eastAsia="zh-CN"/>
              </w:rPr>
            </w:pPr>
            <w:r>
              <w:rPr>
                <w:rFonts w:hint="eastAsia"/>
              </w:rPr>
              <w:t>（2）地铁站、车站、公园景区、大型商场超市、大型城市综合体、医院、学校等人员密集场所建立大客流监测预警管理平台。</w:t>
            </w:r>
          </w:p>
        </w:tc>
        <w:tc>
          <w:tcPr>
            <w:tcW w:w="690" w:type="dxa"/>
            <w:vAlign w:val="center"/>
          </w:tcPr>
          <w:p>
            <w:pPr>
              <w:rPr>
                <w:rFonts w:hint="eastAsia"/>
                <w:vertAlign w:val="baseline"/>
                <w:lang w:eastAsia="zh-CN"/>
              </w:rPr>
            </w:pPr>
            <w:r>
              <w:rPr>
                <w:rFonts w:hint="eastAsia"/>
              </w:rPr>
              <w:t>1</w:t>
            </w:r>
          </w:p>
        </w:tc>
        <w:tc>
          <w:tcPr>
            <w:tcW w:w="4485" w:type="dxa"/>
            <w:vAlign w:val="center"/>
          </w:tcPr>
          <w:p>
            <w:pPr>
              <w:rPr>
                <w:rFonts w:hint="eastAsia"/>
                <w:vertAlign w:val="baseline"/>
                <w:lang w:eastAsia="zh-CN"/>
              </w:rPr>
            </w:pPr>
            <w:r>
              <w:rPr>
                <w:rFonts w:hint="eastAsia"/>
              </w:rPr>
              <w:t>随机抽取 1个街道，对其中人员密集场所进行检查。资料查阅。未建立大客流监测预警及应急管控制度，每发现一处扣 0.1分。实地查看。未建立大客流监测预警管理平台，扣 0.5 分。</w:t>
            </w:r>
          </w:p>
        </w:tc>
        <w:tc>
          <w:tcPr>
            <w:tcW w:w="908" w:type="dxa"/>
            <w:vAlign w:val="center"/>
          </w:tcPr>
          <w:p>
            <w:pPr>
              <w:rPr>
                <w:rFonts w:hint="eastAsia"/>
                <w:vertAlign w:val="baseline"/>
                <w:lang w:eastAsia="zh-CN"/>
              </w:rPr>
            </w:pPr>
            <w:r>
              <w:rPr>
                <w:rFonts w:hint="eastAsia"/>
                <w:vertAlign w:val="baseline"/>
                <w:lang w:eastAsia="zh-CN"/>
              </w:rPr>
              <w:t>公安局</w:t>
            </w:r>
          </w:p>
        </w:tc>
        <w:tc>
          <w:tcPr>
            <w:tcW w:w="1237" w:type="dxa"/>
            <w:vAlign w:val="center"/>
          </w:tcPr>
          <w:p>
            <w:pPr>
              <w:rPr>
                <w:rFonts w:hint="eastAsia"/>
                <w:vertAlign w:val="baseline"/>
                <w:lang w:eastAsia="zh-CN"/>
              </w:rPr>
            </w:pPr>
            <w:r>
              <w:rPr>
                <w:rFonts w:hint="eastAsia"/>
                <w:vertAlign w:val="baseline"/>
                <w:lang w:eastAsia="zh-CN"/>
              </w:rPr>
              <w:t>交通运输局、商务局、住建局、卫计局、教育局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restart"/>
            <w:vAlign w:val="top"/>
          </w:tcPr>
          <w:p>
            <w:pPr>
              <w:rPr>
                <w:rFonts w:hint="eastAsia"/>
                <w:vertAlign w:val="baseline"/>
                <w:lang w:eastAsia="zh-CN"/>
              </w:rPr>
            </w:pPr>
          </w:p>
        </w:tc>
        <w:tc>
          <w:tcPr>
            <w:tcW w:w="2173" w:type="dxa"/>
            <w:vMerge w:val="restart"/>
            <w:vAlign w:val="top"/>
          </w:tcPr>
          <w:p>
            <w:pPr>
              <w:rPr>
                <w:rFonts w:hint="eastAsia"/>
                <w:vertAlign w:val="baseline"/>
                <w:lang w:eastAsia="zh-CN"/>
              </w:rPr>
            </w:pPr>
            <w:r>
              <w:rPr>
                <w:rFonts w:hint="eastAsia"/>
              </w:rPr>
              <w:t>11.制定城市安全隐隐患排查治理体系。企业建立隐患自查自改评价制度。强化对各类生产经营单位和场所落实隐患排查治理制度情况的监督检查。加强施工前作业风险评估，强化危险作业以及塔吊、脚手架在使用和拆装过程中的安全管理。</w:t>
            </w:r>
          </w:p>
        </w:tc>
        <w:tc>
          <w:tcPr>
            <w:tcW w:w="4185" w:type="dxa"/>
            <w:vAlign w:val="top"/>
          </w:tcPr>
          <w:p>
            <w:pPr>
              <w:rPr>
                <w:rFonts w:hint="eastAsia"/>
                <w:vertAlign w:val="baseline"/>
                <w:lang w:eastAsia="zh-CN"/>
              </w:rPr>
            </w:pPr>
            <w:r>
              <w:rPr>
                <w:rFonts w:hint="eastAsia"/>
              </w:rPr>
              <w:t>（1）建立城市安全隐患排查治理规范。</w:t>
            </w:r>
          </w:p>
        </w:tc>
        <w:tc>
          <w:tcPr>
            <w:tcW w:w="690" w:type="dxa"/>
            <w:vAlign w:val="center"/>
          </w:tcPr>
          <w:p>
            <w:pPr>
              <w:rPr>
                <w:rFonts w:hint="eastAsia"/>
                <w:vertAlign w:val="baseline"/>
                <w:lang w:eastAsia="zh-CN"/>
              </w:rPr>
            </w:pPr>
            <w:r>
              <w:rPr>
                <w:rFonts w:hint="eastAsia"/>
              </w:rPr>
              <w:t>1</w:t>
            </w:r>
          </w:p>
        </w:tc>
        <w:tc>
          <w:tcPr>
            <w:tcW w:w="4485" w:type="dxa"/>
            <w:vAlign w:val="top"/>
          </w:tcPr>
          <w:p>
            <w:pPr>
              <w:rPr>
                <w:rFonts w:hint="eastAsia"/>
                <w:vertAlign w:val="baseline"/>
                <w:lang w:eastAsia="zh-CN"/>
              </w:rPr>
            </w:pPr>
            <w:r>
              <w:rPr>
                <w:rFonts w:hint="eastAsia"/>
              </w:rPr>
              <w:t>资料查阅。未制定隐患排查治理规范的，扣1分</w:t>
            </w:r>
          </w:p>
        </w:tc>
        <w:tc>
          <w:tcPr>
            <w:tcW w:w="908" w:type="dxa"/>
            <w:vAlign w:val="center"/>
          </w:tcPr>
          <w:p>
            <w:pPr>
              <w:rPr>
                <w:rFonts w:hint="eastAsia"/>
                <w:vertAlign w:val="baseline"/>
                <w:lang w:eastAsia="zh-CN"/>
              </w:rPr>
            </w:pPr>
            <w:r>
              <w:rPr>
                <w:rFonts w:hint="eastAsia"/>
                <w:vertAlign w:val="baseline"/>
                <w:lang w:eastAsia="zh-CN"/>
              </w:rPr>
              <w:t>安监局</w:t>
            </w:r>
          </w:p>
        </w:tc>
        <w:tc>
          <w:tcPr>
            <w:tcW w:w="1237" w:type="dxa"/>
            <w:vAlign w:val="center"/>
          </w:tcPr>
          <w:p>
            <w:pPr>
              <w:rPr>
                <w:rFonts w:hint="eastAsia"/>
                <w:vertAlign w:val="baseline"/>
                <w:lang w:eastAsia="zh-CN"/>
              </w:rPr>
            </w:pPr>
            <w:r>
              <w:rPr>
                <w:rFonts w:hint="eastAsia"/>
                <w:vertAlign w:val="baseline"/>
                <w:lang w:eastAsia="zh-CN"/>
              </w:rPr>
              <w:t>相关部门、单位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top"/>
          </w:tcPr>
          <w:p>
            <w:pPr>
              <w:rPr>
                <w:rFonts w:hint="eastAsia"/>
                <w:vertAlign w:val="baseline"/>
                <w:lang w:eastAsia="zh-CN"/>
              </w:rPr>
            </w:pPr>
          </w:p>
        </w:tc>
        <w:tc>
          <w:tcPr>
            <w:tcW w:w="2173" w:type="dxa"/>
            <w:vMerge w:val="continue"/>
            <w:vAlign w:val="top"/>
          </w:tcPr>
          <w:p>
            <w:pPr>
              <w:rPr>
                <w:rFonts w:hint="eastAsia"/>
                <w:vertAlign w:val="baseline"/>
                <w:lang w:eastAsia="zh-CN"/>
              </w:rPr>
            </w:pPr>
          </w:p>
        </w:tc>
        <w:tc>
          <w:tcPr>
            <w:tcW w:w="4185" w:type="dxa"/>
            <w:vAlign w:val="top"/>
          </w:tcPr>
          <w:p>
            <w:pPr>
              <w:rPr>
                <w:rFonts w:hint="eastAsia"/>
                <w:vertAlign w:val="baseline"/>
                <w:lang w:eastAsia="zh-CN"/>
              </w:rPr>
            </w:pPr>
            <w:r>
              <w:rPr>
                <w:rFonts w:hint="eastAsia"/>
              </w:rPr>
              <w:t>（2）企业建立隐患自查自改评价制度，隐患排查系统使用率达100%</w:t>
            </w:r>
          </w:p>
        </w:tc>
        <w:tc>
          <w:tcPr>
            <w:tcW w:w="690" w:type="dxa"/>
            <w:vAlign w:val="center"/>
          </w:tcPr>
          <w:p>
            <w:pPr>
              <w:rPr>
                <w:rFonts w:hint="eastAsia"/>
                <w:vertAlign w:val="baseline"/>
                <w:lang w:eastAsia="zh-CN"/>
              </w:rPr>
            </w:pPr>
            <w:r>
              <w:rPr>
                <w:rFonts w:hint="eastAsia"/>
              </w:rPr>
              <w:t>1</w:t>
            </w:r>
          </w:p>
        </w:tc>
        <w:tc>
          <w:tcPr>
            <w:tcW w:w="4485" w:type="dxa"/>
            <w:vAlign w:val="top"/>
          </w:tcPr>
          <w:p>
            <w:pPr>
              <w:rPr>
                <w:rFonts w:hint="eastAsia"/>
                <w:vertAlign w:val="baseline"/>
                <w:lang w:eastAsia="zh-CN"/>
              </w:rPr>
            </w:pPr>
            <w:r>
              <w:rPr>
                <w:rFonts w:hint="eastAsia"/>
              </w:rPr>
              <w:t>实地查看。随机抽查 5家企业，检查企业隐患自查自改制度、隐患排查治理记录及隐患排查系统使用情况，每发现一家缺少制度或记录或未使用系统的扣 0.2 分，1分扣完为止。</w:t>
            </w:r>
          </w:p>
        </w:tc>
        <w:tc>
          <w:tcPr>
            <w:tcW w:w="908" w:type="dxa"/>
            <w:vAlign w:val="center"/>
          </w:tcPr>
          <w:p>
            <w:pPr>
              <w:rPr>
                <w:rFonts w:hint="eastAsia"/>
                <w:vertAlign w:val="baseline"/>
                <w:lang w:eastAsia="zh-CN"/>
              </w:rPr>
            </w:pPr>
            <w:r>
              <w:rPr>
                <w:rFonts w:hint="eastAsia"/>
                <w:vertAlign w:val="baseline"/>
                <w:lang w:eastAsia="zh-CN"/>
              </w:rPr>
              <w:t>安监局</w:t>
            </w:r>
          </w:p>
        </w:tc>
        <w:tc>
          <w:tcPr>
            <w:tcW w:w="1237" w:type="dxa"/>
            <w:vAlign w:val="center"/>
          </w:tcPr>
          <w:p>
            <w:pP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top"/>
          </w:tcPr>
          <w:p>
            <w:pPr>
              <w:rPr>
                <w:rFonts w:hint="eastAsia"/>
                <w:vertAlign w:val="baseline"/>
                <w:lang w:eastAsia="zh-CN"/>
              </w:rPr>
            </w:pPr>
          </w:p>
        </w:tc>
        <w:tc>
          <w:tcPr>
            <w:tcW w:w="2173" w:type="dxa"/>
            <w:vMerge w:val="continue"/>
            <w:vAlign w:val="top"/>
          </w:tcPr>
          <w:p>
            <w:pPr>
              <w:rPr>
                <w:rFonts w:hint="eastAsia"/>
                <w:vertAlign w:val="baseline"/>
                <w:lang w:eastAsia="zh-CN"/>
              </w:rPr>
            </w:pPr>
          </w:p>
        </w:tc>
        <w:tc>
          <w:tcPr>
            <w:tcW w:w="4185" w:type="dxa"/>
            <w:vAlign w:val="top"/>
          </w:tcPr>
          <w:p>
            <w:pPr>
              <w:rPr>
                <w:rFonts w:hint="eastAsia"/>
                <w:vertAlign w:val="baseline"/>
                <w:lang w:eastAsia="zh-CN"/>
              </w:rPr>
            </w:pPr>
            <w:r>
              <w:rPr>
                <w:rFonts w:hint="eastAsia"/>
              </w:rPr>
              <w:t>（3）建立和落实施工作业前风险评估制度</w:t>
            </w:r>
          </w:p>
        </w:tc>
        <w:tc>
          <w:tcPr>
            <w:tcW w:w="690" w:type="dxa"/>
            <w:vAlign w:val="center"/>
          </w:tcPr>
          <w:p>
            <w:pPr>
              <w:rPr>
                <w:rFonts w:hint="eastAsia"/>
                <w:vertAlign w:val="baseline"/>
                <w:lang w:eastAsia="zh-CN"/>
              </w:rPr>
            </w:pPr>
            <w:r>
              <w:rPr>
                <w:rFonts w:hint="eastAsia"/>
              </w:rPr>
              <w:t>1</w:t>
            </w:r>
          </w:p>
        </w:tc>
        <w:tc>
          <w:tcPr>
            <w:tcW w:w="4485" w:type="dxa"/>
            <w:vAlign w:val="top"/>
          </w:tcPr>
          <w:p>
            <w:pPr>
              <w:rPr>
                <w:rFonts w:hint="eastAsia"/>
                <w:vertAlign w:val="baseline"/>
                <w:lang w:eastAsia="zh-CN"/>
              </w:rPr>
            </w:pPr>
            <w:r>
              <w:rPr>
                <w:rFonts w:hint="eastAsia"/>
              </w:rPr>
              <w:t>实地查看。随机抽查 5 家企业，检查企业各类施工作业前的风险评估制度建立情况，每发现一家未建立的扣0.2，1 分扣完为止。</w:t>
            </w:r>
          </w:p>
        </w:tc>
        <w:tc>
          <w:tcPr>
            <w:tcW w:w="908" w:type="dxa"/>
            <w:vAlign w:val="center"/>
          </w:tcPr>
          <w:p>
            <w:pPr>
              <w:rPr>
                <w:rFonts w:hint="eastAsia"/>
                <w:vertAlign w:val="baseline"/>
                <w:lang w:eastAsia="zh-CN"/>
              </w:rPr>
            </w:pPr>
            <w:r>
              <w:rPr>
                <w:rFonts w:hint="eastAsia"/>
                <w:vertAlign w:val="baseline"/>
                <w:lang w:eastAsia="zh-CN"/>
              </w:rPr>
              <w:t>住建局</w:t>
            </w:r>
          </w:p>
        </w:tc>
        <w:tc>
          <w:tcPr>
            <w:tcW w:w="1237" w:type="dxa"/>
            <w:vAlign w:val="center"/>
          </w:tcPr>
          <w:p>
            <w:pPr>
              <w:rPr>
                <w:rFonts w:hint="eastAsia"/>
                <w:vertAlign w:val="baseline"/>
                <w:lang w:eastAsia="zh-CN"/>
              </w:rPr>
            </w:pPr>
            <w:r>
              <w:rPr>
                <w:rFonts w:hint="eastAsia"/>
                <w:vertAlign w:val="baseline"/>
                <w:lang w:eastAsia="zh-CN"/>
              </w:rPr>
              <w:t>相关部门、单位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top"/>
          </w:tcPr>
          <w:p>
            <w:pPr>
              <w:rPr>
                <w:rFonts w:hint="eastAsia"/>
                <w:vertAlign w:val="baseline"/>
                <w:lang w:eastAsia="zh-CN"/>
              </w:rPr>
            </w:pPr>
          </w:p>
        </w:tc>
        <w:tc>
          <w:tcPr>
            <w:tcW w:w="2173" w:type="dxa"/>
            <w:vMerge w:val="restart"/>
            <w:vAlign w:val="top"/>
          </w:tcPr>
          <w:p>
            <w:pPr>
              <w:rPr>
                <w:rFonts w:hint="eastAsia"/>
                <w:vertAlign w:val="baseline"/>
                <w:lang w:eastAsia="zh-CN"/>
              </w:rPr>
            </w:pPr>
            <w:r>
              <w:rPr>
                <w:rFonts w:hint="eastAsia"/>
              </w:rPr>
              <w:t>12.加强地震风险普查及防控，强化城市活动断层探测，推行高层建筑消防安全经理人或楼长制度，建立自我管理机制。明确电梯使用、维护单位安全责任，保障电梯安全运行。升级城市放射性废物库安全保卫设施。积极推进智慧用电工作。</w:t>
            </w:r>
          </w:p>
        </w:tc>
        <w:tc>
          <w:tcPr>
            <w:tcW w:w="4185" w:type="dxa"/>
            <w:vAlign w:val="top"/>
          </w:tcPr>
          <w:p>
            <w:pPr>
              <w:rPr>
                <w:rFonts w:hint="eastAsia"/>
                <w:vertAlign w:val="baseline"/>
                <w:lang w:eastAsia="zh-CN"/>
              </w:rPr>
            </w:pPr>
            <w:r>
              <w:rPr>
                <w:rFonts w:hint="eastAsia"/>
              </w:rPr>
              <w:t>（1）对城市老旧房屋开展抗震鉴定、风险排查或震害预测工作</w:t>
            </w:r>
          </w:p>
        </w:tc>
        <w:tc>
          <w:tcPr>
            <w:tcW w:w="690" w:type="dxa"/>
            <w:vAlign w:val="center"/>
          </w:tcPr>
          <w:p>
            <w:pPr>
              <w:rPr>
                <w:rFonts w:hint="eastAsia"/>
                <w:vertAlign w:val="baseline"/>
                <w:lang w:eastAsia="zh-CN"/>
              </w:rPr>
            </w:pPr>
            <w:r>
              <w:rPr>
                <w:rFonts w:hint="eastAsia"/>
              </w:rPr>
              <w:t>1</w:t>
            </w:r>
          </w:p>
        </w:tc>
        <w:tc>
          <w:tcPr>
            <w:tcW w:w="4485" w:type="dxa"/>
            <w:vAlign w:val="top"/>
          </w:tcPr>
          <w:p>
            <w:pPr>
              <w:rPr>
                <w:rFonts w:hint="eastAsia"/>
              </w:rPr>
            </w:pPr>
            <w:r>
              <w:rPr>
                <w:rFonts w:hint="eastAsia"/>
              </w:rPr>
              <w:t>资料查阅。有地震风险的区（县、市），没有印发老旧房屋抗震鉴定、风险排查和震害预测政府文件，扣 1分。</w:t>
            </w:r>
          </w:p>
          <w:p>
            <w:pPr>
              <w:rPr>
                <w:rFonts w:hint="eastAsia"/>
                <w:vertAlign w:val="baseline"/>
                <w:lang w:eastAsia="zh-CN"/>
              </w:rPr>
            </w:pPr>
            <w:r>
              <w:rPr>
                <w:rFonts w:hint="eastAsia"/>
              </w:rPr>
              <w:t>实地查看。随机抽查建成区内 5 个小区，开展城市危旧房改造加固不符合要求的，每发现一处扣 0.1 分，0.5 分扣完为止。</w:t>
            </w:r>
          </w:p>
        </w:tc>
        <w:tc>
          <w:tcPr>
            <w:tcW w:w="908" w:type="dxa"/>
            <w:vAlign w:val="center"/>
          </w:tcPr>
          <w:p>
            <w:pPr>
              <w:rPr>
                <w:rFonts w:hint="eastAsia"/>
                <w:vertAlign w:val="baseline"/>
                <w:lang w:eastAsia="zh-CN"/>
              </w:rPr>
            </w:pPr>
            <w:r>
              <w:rPr>
                <w:rFonts w:hint="eastAsia"/>
                <w:vertAlign w:val="baseline"/>
                <w:lang w:eastAsia="zh-CN"/>
              </w:rPr>
              <w:t>住建局</w:t>
            </w:r>
          </w:p>
        </w:tc>
        <w:tc>
          <w:tcPr>
            <w:tcW w:w="1237" w:type="dxa"/>
            <w:vAlign w:val="center"/>
          </w:tcPr>
          <w:p>
            <w:pP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restart"/>
            <w:vAlign w:val="center"/>
          </w:tcPr>
          <w:p>
            <w:pPr>
              <w:rPr>
                <w:rFonts w:hint="eastAsia"/>
                <w:vertAlign w:val="baseline"/>
                <w:lang w:eastAsia="zh-CN"/>
              </w:rPr>
            </w:pPr>
          </w:p>
        </w:tc>
        <w:tc>
          <w:tcPr>
            <w:tcW w:w="2173" w:type="dxa"/>
            <w:vMerge w:val="continue"/>
            <w:vAlign w:val="center"/>
          </w:tcPr>
          <w:p>
            <w:pPr>
              <w:rPr>
                <w:rFonts w:hint="eastAsia"/>
                <w:vertAlign w:val="baseline"/>
                <w:lang w:eastAsia="zh-CN"/>
              </w:rPr>
            </w:pPr>
          </w:p>
        </w:tc>
        <w:tc>
          <w:tcPr>
            <w:tcW w:w="4185" w:type="dxa"/>
            <w:vAlign w:val="center"/>
          </w:tcPr>
          <w:p>
            <w:pPr>
              <w:rPr>
                <w:rFonts w:hint="eastAsia"/>
                <w:vertAlign w:val="baseline"/>
                <w:lang w:eastAsia="zh-CN"/>
              </w:rPr>
            </w:pPr>
            <w:r>
              <w:rPr>
                <w:rFonts w:hint="eastAsia"/>
              </w:rPr>
              <w:t>（2）落实高层建筑消防安全经理人、楼长制度</w:t>
            </w:r>
          </w:p>
        </w:tc>
        <w:tc>
          <w:tcPr>
            <w:tcW w:w="690" w:type="dxa"/>
            <w:vAlign w:val="center"/>
          </w:tcPr>
          <w:p>
            <w:pPr>
              <w:rPr>
                <w:rFonts w:hint="eastAsia"/>
                <w:vertAlign w:val="baseline"/>
                <w:lang w:eastAsia="zh-CN"/>
              </w:rPr>
            </w:pPr>
            <w:r>
              <w:rPr>
                <w:rFonts w:hint="eastAsia"/>
              </w:rPr>
              <w:t>1</w:t>
            </w:r>
          </w:p>
        </w:tc>
        <w:tc>
          <w:tcPr>
            <w:tcW w:w="4485" w:type="dxa"/>
            <w:vAlign w:val="center"/>
          </w:tcPr>
          <w:p>
            <w:pPr>
              <w:rPr>
                <w:rFonts w:hint="eastAsia"/>
                <w:vertAlign w:val="baseline"/>
                <w:lang w:eastAsia="zh-CN"/>
              </w:rPr>
            </w:pPr>
            <w:r>
              <w:rPr>
                <w:rFonts w:hint="eastAsia"/>
              </w:rPr>
              <w:t>实地查看。随机抽查 5栋高层建筑，未明确消防安全经理人、楼长，未设置公告牌的，每发现一处扣 0.5 分，1 分扣完为止。</w:t>
            </w:r>
          </w:p>
        </w:tc>
        <w:tc>
          <w:tcPr>
            <w:tcW w:w="908" w:type="dxa"/>
            <w:vAlign w:val="center"/>
          </w:tcPr>
          <w:p>
            <w:pPr>
              <w:rPr>
                <w:rFonts w:hint="eastAsia"/>
                <w:vertAlign w:val="baseline"/>
                <w:lang w:eastAsia="zh-CN"/>
              </w:rPr>
            </w:pPr>
            <w:r>
              <w:rPr>
                <w:rFonts w:hint="eastAsia"/>
                <w:vertAlign w:val="baseline"/>
                <w:lang w:eastAsia="zh-CN"/>
              </w:rPr>
              <w:t>消防大队</w:t>
            </w:r>
          </w:p>
        </w:tc>
        <w:tc>
          <w:tcPr>
            <w:tcW w:w="1237" w:type="dxa"/>
            <w:vAlign w:val="center"/>
          </w:tcPr>
          <w:p>
            <w:pP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rPr>
                <w:rFonts w:hint="eastAsia"/>
                <w:vertAlign w:val="baseline"/>
                <w:lang w:eastAsia="zh-CN"/>
              </w:rPr>
            </w:pPr>
          </w:p>
        </w:tc>
        <w:tc>
          <w:tcPr>
            <w:tcW w:w="2173" w:type="dxa"/>
            <w:vMerge w:val="continue"/>
            <w:vAlign w:val="center"/>
          </w:tcPr>
          <w:p>
            <w:pPr>
              <w:rPr>
                <w:rFonts w:hint="eastAsia"/>
                <w:vertAlign w:val="baseline"/>
                <w:lang w:eastAsia="zh-CN"/>
              </w:rPr>
            </w:pPr>
          </w:p>
        </w:tc>
        <w:tc>
          <w:tcPr>
            <w:tcW w:w="4185" w:type="dxa"/>
            <w:vAlign w:val="center"/>
          </w:tcPr>
          <w:p>
            <w:pPr>
              <w:rPr>
                <w:rFonts w:hint="eastAsia"/>
              </w:rPr>
            </w:pPr>
            <w:r>
              <w:rPr>
                <w:rFonts w:hint="eastAsia"/>
                <w:lang w:eastAsia="zh-CN"/>
              </w:rPr>
              <w:t>（</w:t>
            </w:r>
            <w:r>
              <w:rPr>
                <w:rFonts w:hint="eastAsia"/>
                <w:lang w:val="en-US" w:eastAsia="zh-CN"/>
              </w:rPr>
              <w:t>3）</w:t>
            </w:r>
            <w:r>
              <w:rPr>
                <w:rFonts w:hint="eastAsia"/>
              </w:rPr>
              <w:t>明确电梯使用、维护单位安全责任；</w:t>
            </w:r>
          </w:p>
          <w:p>
            <w:pPr>
              <w:rPr>
                <w:rFonts w:hint="eastAsia"/>
                <w:vertAlign w:val="baseline"/>
                <w:lang w:eastAsia="zh-CN"/>
              </w:rPr>
            </w:pPr>
            <w:r>
              <w:rPr>
                <w:rFonts w:hint="eastAsia"/>
              </w:rPr>
              <w:t>（4）抽查电梯的维保情况；</w:t>
            </w:r>
          </w:p>
        </w:tc>
        <w:tc>
          <w:tcPr>
            <w:tcW w:w="690" w:type="dxa"/>
            <w:vAlign w:val="center"/>
          </w:tcPr>
          <w:p>
            <w:pPr>
              <w:rPr>
                <w:rFonts w:hint="eastAsia"/>
                <w:vertAlign w:val="baseline"/>
                <w:lang w:eastAsia="zh-CN"/>
              </w:rPr>
            </w:pPr>
            <w:r>
              <w:rPr>
                <w:rFonts w:hint="eastAsia"/>
              </w:rPr>
              <w:t>1</w:t>
            </w:r>
          </w:p>
        </w:tc>
        <w:tc>
          <w:tcPr>
            <w:tcW w:w="4485" w:type="dxa"/>
            <w:vAlign w:val="center"/>
          </w:tcPr>
          <w:p>
            <w:pPr>
              <w:rPr>
                <w:rFonts w:hint="eastAsia"/>
                <w:vertAlign w:val="baseline"/>
                <w:lang w:eastAsia="zh-CN"/>
              </w:rPr>
            </w:pPr>
            <w:r>
              <w:rPr>
                <w:rFonts w:hint="eastAsia"/>
              </w:rPr>
              <w:t>实地查看。随机抽取 10 部直梯和 5 部扶梯，检查使用、维护单位安全责任和维保情况，每有一梯不符合要求的，扣 0.2 分，扣完为止。</w:t>
            </w:r>
          </w:p>
        </w:tc>
        <w:tc>
          <w:tcPr>
            <w:tcW w:w="908" w:type="dxa"/>
            <w:vAlign w:val="center"/>
          </w:tcPr>
          <w:p>
            <w:pPr>
              <w:rPr>
                <w:rFonts w:hint="eastAsia"/>
                <w:vertAlign w:val="baseline"/>
                <w:lang w:eastAsia="zh-CN"/>
              </w:rPr>
            </w:pPr>
            <w:r>
              <w:rPr>
                <w:rFonts w:hint="eastAsia"/>
                <w:vertAlign w:val="baseline"/>
                <w:lang w:eastAsia="zh-CN"/>
              </w:rPr>
              <w:t>市场监管局</w:t>
            </w:r>
          </w:p>
        </w:tc>
        <w:tc>
          <w:tcPr>
            <w:tcW w:w="1237" w:type="dxa"/>
            <w:vAlign w:val="center"/>
          </w:tcPr>
          <w:p>
            <w:pP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rPr>
                <w:rFonts w:hint="eastAsia"/>
                <w:vertAlign w:val="baseline"/>
                <w:lang w:eastAsia="zh-CN"/>
              </w:rPr>
            </w:pPr>
          </w:p>
        </w:tc>
        <w:tc>
          <w:tcPr>
            <w:tcW w:w="2173" w:type="dxa"/>
            <w:vMerge w:val="continue"/>
            <w:vAlign w:val="center"/>
          </w:tcPr>
          <w:p>
            <w:pPr>
              <w:rPr>
                <w:rFonts w:hint="eastAsia"/>
                <w:vertAlign w:val="baseline"/>
                <w:lang w:eastAsia="zh-CN"/>
              </w:rPr>
            </w:pPr>
          </w:p>
        </w:tc>
        <w:tc>
          <w:tcPr>
            <w:tcW w:w="4185" w:type="dxa"/>
            <w:vAlign w:val="center"/>
          </w:tcPr>
          <w:p>
            <w:pPr>
              <w:rPr>
                <w:rFonts w:hint="eastAsia"/>
                <w:vertAlign w:val="baseline"/>
                <w:lang w:eastAsia="zh-CN"/>
              </w:rPr>
            </w:pPr>
            <w:r>
              <w:rPr>
                <w:rFonts w:hint="eastAsia"/>
              </w:rPr>
              <w:t>（5）对城市放射性废物库安全保卫设施进行合规性检查。</w:t>
            </w:r>
          </w:p>
        </w:tc>
        <w:tc>
          <w:tcPr>
            <w:tcW w:w="690" w:type="dxa"/>
            <w:vAlign w:val="center"/>
          </w:tcPr>
          <w:p>
            <w:pPr>
              <w:rPr>
                <w:rFonts w:hint="eastAsia"/>
                <w:vertAlign w:val="baseline"/>
                <w:lang w:eastAsia="zh-CN"/>
              </w:rPr>
            </w:pPr>
            <w:r>
              <w:rPr>
                <w:rFonts w:hint="eastAsia"/>
              </w:rPr>
              <w:t>1</w:t>
            </w:r>
          </w:p>
        </w:tc>
        <w:tc>
          <w:tcPr>
            <w:tcW w:w="4485" w:type="dxa"/>
            <w:vAlign w:val="center"/>
          </w:tcPr>
          <w:p>
            <w:pPr>
              <w:rPr>
                <w:rFonts w:hint="eastAsia"/>
                <w:vertAlign w:val="baseline"/>
                <w:lang w:eastAsia="zh-CN"/>
              </w:rPr>
            </w:pPr>
            <w:r>
              <w:rPr>
                <w:rFonts w:hint="eastAsia"/>
              </w:rPr>
              <w:t>资料查阅。对放射性废弃库安全保卫设施缺少相关文件要求，扣 1 分。</w:t>
            </w:r>
          </w:p>
        </w:tc>
        <w:tc>
          <w:tcPr>
            <w:tcW w:w="908" w:type="dxa"/>
            <w:vAlign w:val="center"/>
          </w:tcPr>
          <w:p>
            <w:pPr>
              <w:rPr>
                <w:rFonts w:hint="eastAsia"/>
                <w:vertAlign w:val="baseline"/>
                <w:lang w:eastAsia="zh-CN"/>
              </w:rPr>
            </w:pPr>
            <w:r>
              <w:rPr>
                <w:rFonts w:hint="eastAsia"/>
                <w:vertAlign w:val="baseline"/>
                <w:lang w:eastAsia="zh-CN"/>
              </w:rPr>
              <w:t>环保局</w:t>
            </w:r>
          </w:p>
        </w:tc>
        <w:tc>
          <w:tcPr>
            <w:tcW w:w="1237" w:type="dxa"/>
            <w:vAlign w:val="center"/>
          </w:tcPr>
          <w:p>
            <w:pP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rPr>
                <w:rFonts w:hint="eastAsia"/>
                <w:vertAlign w:val="baseline"/>
                <w:lang w:eastAsia="zh-CN"/>
              </w:rPr>
            </w:pPr>
          </w:p>
        </w:tc>
        <w:tc>
          <w:tcPr>
            <w:tcW w:w="2173" w:type="dxa"/>
            <w:vMerge w:val="continue"/>
            <w:vAlign w:val="center"/>
          </w:tcPr>
          <w:p>
            <w:pPr>
              <w:rPr>
                <w:rFonts w:hint="eastAsia"/>
                <w:vertAlign w:val="baseline"/>
                <w:lang w:eastAsia="zh-CN"/>
              </w:rPr>
            </w:pPr>
          </w:p>
        </w:tc>
        <w:tc>
          <w:tcPr>
            <w:tcW w:w="4185" w:type="dxa"/>
            <w:vAlign w:val="center"/>
          </w:tcPr>
          <w:p>
            <w:pPr>
              <w:rPr>
                <w:rFonts w:hint="eastAsia"/>
                <w:vertAlign w:val="baseline"/>
                <w:lang w:eastAsia="zh-CN"/>
              </w:rPr>
            </w:pPr>
            <w:r>
              <w:rPr>
                <w:rFonts w:hint="eastAsia"/>
              </w:rPr>
              <w:t>（6）有序推进智慧用电等智慧安全工作。</w:t>
            </w:r>
          </w:p>
        </w:tc>
        <w:tc>
          <w:tcPr>
            <w:tcW w:w="690" w:type="dxa"/>
            <w:vAlign w:val="center"/>
          </w:tcPr>
          <w:p>
            <w:pPr>
              <w:rPr>
                <w:rFonts w:hint="eastAsia"/>
                <w:vertAlign w:val="baseline"/>
                <w:lang w:eastAsia="zh-CN"/>
              </w:rPr>
            </w:pPr>
            <w:r>
              <w:rPr>
                <w:rFonts w:hint="eastAsia"/>
              </w:rPr>
              <w:t>1</w:t>
            </w:r>
          </w:p>
        </w:tc>
        <w:tc>
          <w:tcPr>
            <w:tcW w:w="4485" w:type="dxa"/>
            <w:vAlign w:val="center"/>
          </w:tcPr>
          <w:p>
            <w:pPr>
              <w:rPr>
                <w:rFonts w:hint="eastAsia"/>
                <w:vertAlign w:val="baseline"/>
                <w:lang w:eastAsia="zh-CN"/>
              </w:rPr>
            </w:pPr>
            <w:r>
              <w:rPr>
                <w:rFonts w:hint="eastAsia"/>
              </w:rPr>
              <w:t>资料查阅。对智慧用电缺少相关文件要求，扣分。</w:t>
            </w:r>
          </w:p>
        </w:tc>
        <w:tc>
          <w:tcPr>
            <w:tcW w:w="908" w:type="dxa"/>
            <w:vAlign w:val="center"/>
          </w:tcPr>
          <w:p>
            <w:pPr>
              <w:rPr>
                <w:rFonts w:hint="eastAsia"/>
                <w:vertAlign w:val="baseline"/>
                <w:lang w:eastAsia="zh-CN"/>
              </w:rPr>
            </w:pPr>
            <w:r>
              <w:rPr>
                <w:rFonts w:hint="eastAsia"/>
                <w:vertAlign w:val="baseline"/>
                <w:lang w:eastAsia="zh-CN"/>
              </w:rPr>
              <w:t>安监局</w:t>
            </w:r>
          </w:p>
        </w:tc>
        <w:tc>
          <w:tcPr>
            <w:tcW w:w="1237" w:type="dxa"/>
            <w:vAlign w:val="center"/>
          </w:tcPr>
          <w:p>
            <w:pP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restart"/>
            <w:vAlign w:val="center"/>
          </w:tcPr>
          <w:p>
            <w:pPr>
              <w:rPr>
                <w:rFonts w:hint="eastAsia"/>
              </w:rPr>
            </w:pPr>
            <w:r>
              <w:rPr>
                <w:rFonts w:hint="eastAsia"/>
              </w:rPr>
              <w:t>（四）</w:t>
            </w:r>
          </w:p>
          <w:p>
            <w:pPr>
              <w:rPr>
                <w:rFonts w:hint="eastAsia"/>
                <w:vertAlign w:val="baseline"/>
                <w:lang w:eastAsia="zh-CN"/>
              </w:rPr>
            </w:pPr>
            <w:r>
              <w:rPr>
                <w:rFonts w:hint="eastAsia"/>
              </w:rPr>
              <w:t>监测预警</w:t>
            </w:r>
          </w:p>
        </w:tc>
        <w:tc>
          <w:tcPr>
            <w:tcW w:w="2173" w:type="dxa"/>
            <w:vMerge w:val="restart"/>
            <w:vAlign w:val="center"/>
          </w:tcPr>
          <w:p>
            <w:pPr>
              <w:rPr>
                <w:rFonts w:hint="eastAsia"/>
              </w:rPr>
            </w:pPr>
            <w:r>
              <w:rPr>
                <w:rFonts w:hint="eastAsia"/>
              </w:rPr>
              <w:t>13.完善重大危险源辨识、申报、登记、监管制度，建立动态管理数据库，加快提</w:t>
            </w:r>
          </w:p>
          <w:p>
            <w:pPr>
              <w:rPr>
                <w:rFonts w:hint="eastAsia"/>
                <w:vertAlign w:val="baseline"/>
                <w:lang w:eastAsia="zh-CN"/>
              </w:rPr>
            </w:pPr>
            <w:r>
              <w:rPr>
                <w:rFonts w:hint="eastAsia"/>
              </w:rPr>
              <w:t>升在线监控能力。加强对城市地下燃气、给水、排水、通信、供电、隧道桥梁、电梯、大型综合体、综合交通枢纽、大型游乐设施等的安全智能监控。</w:t>
            </w:r>
          </w:p>
        </w:tc>
        <w:tc>
          <w:tcPr>
            <w:tcW w:w="4185" w:type="dxa"/>
            <w:vAlign w:val="center"/>
          </w:tcPr>
          <w:p>
            <w:pPr>
              <w:rPr>
                <w:rFonts w:hint="eastAsia"/>
                <w:vertAlign w:val="baseline"/>
                <w:lang w:eastAsia="zh-CN"/>
              </w:rPr>
            </w:pPr>
            <w:r>
              <w:rPr>
                <w:rFonts w:hint="eastAsia"/>
              </w:rPr>
              <w:t>制定区（县、市）重大危险源辨识、申报、登记、监管制度，构建动态管理数据库，实现在线监控。</w:t>
            </w:r>
          </w:p>
        </w:tc>
        <w:tc>
          <w:tcPr>
            <w:tcW w:w="690" w:type="dxa"/>
            <w:vAlign w:val="center"/>
          </w:tcPr>
          <w:p>
            <w:pPr>
              <w:rPr>
                <w:rFonts w:hint="eastAsia"/>
                <w:vertAlign w:val="baseline"/>
                <w:lang w:eastAsia="zh-CN"/>
              </w:rPr>
            </w:pPr>
            <w:r>
              <w:rPr>
                <w:rFonts w:hint="eastAsia"/>
              </w:rPr>
              <w:t>2</w:t>
            </w:r>
          </w:p>
        </w:tc>
        <w:tc>
          <w:tcPr>
            <w:tcW w:w="4485" w:type="dxa"/>
            <w:vAlign w:val="center"/>
          </w:tcPr>
          <w:p>
            <w:pPr>
              <w:rPr>
                <w:rFonts w:hint="eastAsia"/>
                <w:vertAlign w:val="baseline"/>
                <w:lang w:eastAsia="zh-CN"/>
              </w:rPr>
            </w:pPr>
            <w:r>
              <w:rPr>
                <w:rFonts w:hint="eastAsia"/>
              </w:rPr>
              <w:t>资料查阅和实地查看。没有构建区（县、市）重大危险源动态管理数据库的，扣 1 分；没有实现在线监控的，扣 1 分。</w:t>
            </w:r>
          </w:p>
        </w:tc>
        <w:tc>
          <w:tcPr>
            <w:tcW w:w="908" w:type="dxa"/>
            <w:vAlign w:val="center"/>
          </w:tcPr>
          <w:p>
            <w:pPr>
              <w:rPr>
                <w:rFonts w:hint="eastAsia"/>
                <w:vertAlign w:val="baseline"/>
                <w:lang w:eastAsia="zh-CN"/>
              </w:rPr>
            </w:pPr>
            <w:r>
              <w:rPr>
                <w:rFonts w:hint="eastAsia"/>
                <w:vertAlign w:val="baseline"/>
                <w:lang w:eastAsia="zh-CN"/>
              </w:rPr>
              <w:t>安监局</w:t>
            </w:r>
          </w:p>
        </w:tc>
        <w:tc>
          <w:tcPr>
            <w:tcW w:w="1237" w:type="dxa"/>
            <w:vAlign w:val="center"/>
          </w:tcPr>
          <w:p>
            <w:pPr>
              <w:rPr>
                <w:rFonts w:hint="eastAsia"/>
                <w:vertAlign w:val="baseline"/>
                <w:lang w:eastAsia="zh-CN"/>
              </w:rPr>
            </w:pPr>
            <w:r>
              <w:rPr>
                <w:rFonts w:hint="eastAsia"/>
                <w:vertAlign w:val="baseline"/>
                <w:lang w:eastAsia="zh-CN"/>
              </w:rPr>
              <w:t>相关部门、单位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rPr>
                <w:rFonts w:hint="eastAsia"/>
                <w:vertAlign w:val="baseline"/>
                <w:lang w:eastAsia="zh-CN"/>
              </w:rPr>
            </w:pPr>
          </w:p>
        </w:tc>
        <w:tc>
          <w:tcPr>
            <w:tcW w:w="2173" w:type="dxa"/>
            <w:vMerge w:val="continue"/>
            <w:vAlign w:val="center"/>
          </w:tcPr>
          <w:p>
            <w:pPr>
              <w:rPr>
                <w:rFonts w:hint="eastAsia"/>
                <w:vertAlign w:val="baseline"/>
                <w:lang w:eastAsia="zh-CN"/>
              </w:rPr>
            </w:pPr>
          </w:p>
        </w:tc>
        <w:tc>
          <w:tcPr>
            <w:tcW w:w="4185" w:type="dxa"/>
            <w:vAlign w:val="center"/>
          </w:tcPr>
          <w:p>
            <w:pPr>
              <w:rPr>
                <w:rFonts w:hint="eastAsia"/>
                <w:vertAlign w:val="baseline"/>
                <w:lang w:eastAsia="zh-CN"/>
              </w:rPr>
            </w:pPr>
            <w:r>
              <w:rPr>
                <w:rFonts w:hint="eastAsia"/>
              </w:rPr>
              <w:t>建立完善城市安全智能监控信息中心；实现城市地下燃气、给水、排水、通信、供电、桥梁、电梯等安全智能监控系统。</w:t>
            </w:r>
          </w:p>
        </w:tc>
        <w:tc>
          <w:tcPr>
            <w:tcW w:w="690" w:type="dxa"/>
            <w:vAlign w:val="center"/>
          </w:tcPr>
          <w:p>
            <w:pPr>
              <w:rPr>
                <w:rFonts w:hint="eastAsia"/>
                <w:vertAlign w:val="baseline"/>
                <w:lang w:eastAsia="zh-CN"/>
              </w:rPr>
            </w:pPr>
            <w:r>
              <w:rPr>
                <w:rFonts w:hint="eastAsia"/>
              </w:rPr>
              <w:t>5</w:t>
            </w:r>
          </w:p>
        </w:tc>
        <w:tc>
          <w:tcPr>
            <w:tcW w:w="4485" w:type="dxa"/>
            <w:vAlign w:val="center"/>
          </w:tcPr>
          <w:p>
            <w:pPr>
              <w:rPr>
                <w:rFonts w:hint="eastAsia"/>
                <w:vertAlign w:val="baseline"/>
                <w:lang w:eastAsia="zh-CN"/>
              </w:rPr>
            </w:pPr>
            <w:r>
              <w:rPr>
                <w:rFonts w:hint="eastAsia"/>
              </w:rPr>
              <w:t>实地查看。没有实现地下燃气、给水、排水、通信、供电、桥梁、电梯的安全智能监控系统，每缺少一项，扣 1 分；每有一项不能覆盖城市主要区域的，扣 0.5分。</w:t>
            </w:r>
          </w:p>
        </w:tc>
        <w:tc>
          <w:tcPr>
            <w:tcW w:w="908" w:type="dxa"/>
            <w:vAlign w:val="center"/>
          </w:tcPr>
          <w:p>
            <w:pPr>
              <w:rPr>
                <w:rFonts w:hint="eastAsia"/>
                <w:vertAlign w:val="baseline"/>
                <w:lang w:eastAsia="zh-CN"/>
              </w:rPr>
            </w:pPr>
            <w:r>
              <w:rPr>
                <w:rFonts w:hint="eastAsia"/>
                <w:vertAlign w:val="baseline"/>
                <w:lang w:eastAsia="zh-CN"/>
              </w:rPr>
              <w:t>住建局</w:t>
            </w:r>
          </w:p>
        </w:tc>
        <w:tc>
          <w:tcPr>
            <w:tcW w:w="1237" w:type="dxa"/>
            <w:vAlign w:val="center"/>
          </w:tcPr>
          <w:p>
            <w:pPr>
              <w:rPr>
                <w:rFonts w:hint="eastAsia"/>
                <w:vertAlign w:val="baseline"/>
                <w:lang w:eastAsia="zh-CN"/>
              </w:rPr>
            </w:pPr>
            <w:r>
              <w:rPr>
                <w:rFonts w:hint="eastAsia"/>
                <w:vertAlign w:val="baseline"/>
                <w:lang w:eastAsia="zh-CN"/>
              </w:rPr>
              <w:t>市场监管局、电信公司、移动公司、华数公司、供电公司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rPr>
                <w:rFonts w:hint="eastAsia"/>
                <w:vertAlign w:val="baseline"/>
                <w:lang w:eastAsia="zh-CN"/>
              </w:rPr>
            </w:pPr>
          </w:p>
        </w:tc>
        <w:tc>
          <w:tcPr>
            <w:tcW w:w="2173" w:type="dxa"/>
            <w:vAlign w:val="center"/>
          </w:tcPr>
          <w:p>
            <w:pPr>
              <w:rPr>
                <w:rFonts w:hint="eastAsia"/>
                <w:vertAlign w:val="baseline"/>
                <w:lang w:eastAsia="zh-CN"/>
              </w:rPr>
            </w:pPr>
            <w:r>
              <w:rPr>
                <w:rFonts w:hint="eastAsia"/>
              </w:rPr>
              <w:t>14.做好地震、气象、地质、洪涝、干旱、森林火灾等自然灾害监测预警，及时开展风险预测分析。</w:t>
            </w:r>
          </w:p>
        </w:tc>
        <w:tc>
          <w:tcPr>
            <w:tcW w:w="4185" w:type="dxa"/>
            <w:vAlign w:val="center"/>
          </w:tcPr>
          <w:p>
            <w:pPr>
              <w:rPr>
                <w:rFonts w:hint="eastAsia"/>
                <w:vertAlign w:val="baseline"/>
                <w:lang w:eastAsia="zh-CN"/>
              </w:rPr>
            </w:pPr>
            <w:r>
              <w:rPr>
                <w:rFonts w:hint="eastAsia"/>
              </w:rPr>
              <w:t>组织开展自然灾害监测探测排查活动；建立预测预警评估机制。</w:t>
            </w:r>
          </w:p>
        </w:tc>
        <w:tc>
          <w:tcPr>
            <w:tcW w:w="690" w:type="dxa"/>
            <w:vAlign w:val="center"/>
          </w:tcPr>
          <w:p>
            <w:pPr>
              <w:rPr>
                <w:rFonts w:hint="eastAsia"/>
                <w:vertAlign w:val="baseline"/>
                <w:lang w:eastAsia="zh-CN"/>
              </w:rPr>
            </w:pPr>
            <w:r>
              <w:rPr>
                <w:rFonts w:hint="eastAsia"/>
              </w:rPr>
              <w:t>1</w:t>
            </w:r>
          </w:p>
        </w:tc>
        <w:tc>
          <w:tcPr>
            <w:tcW w:w="4485" w:type="dxa"/>
            <w:vAlign w:val="center"/>
          </w:tcPr>
          <w:p>
            <w:pPr>
              <w:rPr>
                <w:rFonts w:hint="eastAsia"/>
                <w:vertAlign w:val="baseline"/>
                <w:lang w:eastAsia="zh-CN"/>
              </w:rPr>
            </w:pPr>
            <w:r>
              <w:rPr>
                <w:rFonts w:hint="eastAsia"/>
              </w:rPr>
              <w:t>资料查阅。没有建立各类自然灾害监测预警体系，每缺少一项扣 0.5 分，1 分扣完为止。</w:t>
            </w:r>
          </w:p>
        </w:tc>
        <w:tc>
          <w:tcPr>
            <w:tcW w:w="908" w:type="dxa"/>
            <w:vAlign w:val="center"/>
          </w:tcPr>
          <w:p>
            <w:pPr>
              <w:rPr>
                <w:rFonts w:hint="eastAsia"/>
                <w:vertAlign w:val="baseline"/>
                <w:lang w:eastAsia="zh-CN"/>
              </w:rPr>
            </w:pPr>
            <w:r>
              <w:rPr>
                <w:rFonts w:hint="eastAsia"/>
                <w:vertAlign w:val="baseline"/>
                <w:lang w:eastAsia="zh-CN"/>
              </w:rPr>
              <w:t>安监局</w:t>
            </w:r>
          </w:p>
        </w:tc>
        <w:tc>
          <w:tcPr>
            <w:tcW w:w="1237" w:type="dxa"/>
            <w:vAlign w:val="center"/>
          </w:tcPr>
          <w:p>
            <w:pPr>
              <w:rPr>
                <w:rFonts w:hint="eastAsia"/>
                <w:vertAlign w:val="baseline"/>
                <w:lang w:eastAsia="zh-CN"/>
              </w:rPr>
            </w:pPr>
            <w:r>
              <w:rPr>
                <w:rFonts w:hint="eastAsia"/>
                <w:vertAlign w:val="baseline"/>
                <w:lang w:eastAsia="zh-CN"/>
              </w:rPr>
              <w:t>国土资源局、经科局、气象局、水利水电局、林业局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rPr>
                <w:rFonts w:hint="eastAsia"/>
                <w:vertAlign w:val="baseline"/>
                <w:lang w:eastAsia="zh-CN"/>
              </w:rPr>
            </w:pPr>
          </w:p>
        </w:tc>
        <w:tc>
          <w:tcPr>
            <w:tcW w:w="2173" w:type="dxa"/>
            <w:vAlign w:val="center"/>
          </w:tcPr>
          <w:p>
            <w:pPr>
              <w:rPr>
                <w:rFonts w:hint="eastAsia"/>
                <w:vertAlign w:val="baseline"/>
                <w:lang w:eastAsia="zh-CN"/>
              </w:rPr>
            </w:pPr>
            <w:r>
              <w:rPr>
                <w:rFonts w:hint="eastAsia"/>
              </w:rPr>
              <w:t>15. 制定监测预警制度，完善监测预警机制。</w:t>
            </w:r>
          </w:p>
        </w:tc>
        <w:tc>
          <w:tcPr>
            <w:tcW w:w="4185" w:type="dxa"/>
            <w:vAlign w:val="center"/>
          </w:tcPr>
          <w:p>
            <w:pPr>
              <w:rPr>
                <w:rFonts w:hint="eastAsia"/>
                <w:vertAlign w:val="baseline"/>
                <w:lang w:eastAsia="zh-CN"/>
              </w:rPr>
            </w:pPr>
            <w:r>
              <w:rPr>
                <w:rFonts w:hint="eastAsia"/>
              </w:rPr>
              <w:t>完善城市预警机制和制度。</w:t>
            </w:r>
          </w:p>
        </w:tc>
        <w:tc>
          <w:tcPr>
            <w:tcW w:w="690" w:type="dxa"/>
            <w:vAlign w:val="center"/>
          </w:tcPr>
          <w:p>
            <w:pPr>
              <w:rPr>
                <w:rFonts w:hint="eastAsia"/>
                <w:vertAlign w:val="baseline"/>
                <w:lang w:eastAsia="zh-CN"/>
              </w:rPr>
            </w:pPr>
            <w:r>
              <w:rPr>
                <w:rFonts w:hint="eastAsia"/>
              </w:rPr>
              <w:t>1</w:t>
            </w:r>
          </w:p>
        </w:tc>
        <w:tc>
          <w:tcPr>
            <w:tcW w:w="4485" w:type="dxa"/>
            <w:vAlign w:val="center"/>
          </w:tcPr>
          <w:p>
            <w:pPr>
              <w:rPr>
                <w:rFonts w:hint="eastAsia"/>
                <w:vertAlign w:val="baseline"/>
                <w:lang w:eastAsia="zh-CN"/>
              </w:rPr>
            </w:pPr>
            <w:r>
              <w:rPr>
                <w:rFonts w:hint="eastAsia"/>
              </w:rPr>
              <w:t>资料查阅。对城市监测预警制度和机制进行检查，综合判定该项分值，最高得 1 分。</w:t>
            </w:r>
          </w:p>
        </w:tc>
        <w:tc>
          <w:tcPr>
            <w:tcW w:w="908" w:type="dxa"/>
            <w:vAlign w:val="center"/>
          </w:tcPr>
          <w:p>
            <w:pPr>
              <w:rPr>
                <w:rFonts w:hint="eastAsia"/>
                <w:vertAlign w:val="baseline"/>
                <w:lang w:eastAsia="zh-CN"/>
              </w:rPr>
            </w:pPr>
            <w:r>
              <w:rPr>
                <w:rFonts w:hint="eastAsia"/>
                <w:vertAlign w:val="baseline"/>
                <w:lang w:eastAsia="zh-CN"/>
              </w:rPr>
              <w:t>安监局</w:t>
            </w:r>
          </w:p>
        </w:tc>
        <w:tc>
          <w:tcPr>
            <w:tcW w:w="1237" w:type="dxa"/>
            <w:vAlign w:val="center"/>
          </w:tcPr>
          <w:p>
            <w:pPr>
              <w:rPr>
                <w:rFonts w:hint="eastAsia"/>
                <w:vertAlign w:val="baseline"/>
                <w:lang w:eastAsia="zh-CN"/>
              </w:rPr>
            </w:pPr>
            <w:r>
              <w:rPr>
                <w:rFonts w:hint="eastAsia"/>
                <w:vertAlign w:val="baseline"/>
                <w:lang w:eastAsia="zh-CN"/>
              </w:rPr>
              <w:t>各有关部门、单位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restart"/>
            <w:vAlign w:val="center"/>
          </w:tcPr>
          <w:p>
            <w:pPr>
              <w:rPr>
                <w:rFonts w:hint="eastAsia"/>
              </w:rPr>
            </w:pPr>
            <w:r>
              <w:rPr>
                <w:rFonts w:hint="eastAsia"/>
              </w:rPr>
              <w:t>（五）</w:t>
            </w:r>
          </w:p>
          <w:p>
            <w:pPr>
              <w:rPr>
                <w:rFonts w:hint="eastAsia"/>
                <w:vertAlign w:val="baseline"/>
                <w:lang w:eastAsia="zh-CN"/>
              </w:rPr>
            </w:pPr>
            <w:r>
              <w:rPr>
                <w:rFonts w:hint="eastAsia"/>
              </w:rPr>
              <w:t>应急准备</w:t>
            </w:r>
          </w:p>
        </w:tc>
        <w:tc>
          <w:tcPr>
            <w:tcW w:w="2173" w:type="dxa"/>
            <w:vAlign w:val="center"/>
          </w:tcPr>
          <w:p>
            <w:pPr>
              <w:rPr>
                <w:rFonts w:hint="eastAsia"/>
                <w:vertAlign w:val="baseline"/>
                <w:lang w:eastAsia="zh-CN"/>
              </w:rPr>
            </w:pPr>
            <w:r>
              <w:rPr>
                <w:rFonts w:hint="eastAsia"/>
              </w:rPr>
              <w:t>16.完善应急救援预案，实现政府预案与部门预案、企业预案、社区预案有效衔接，定期开展演练。</w:t>
            </w:r>
          </w:p>
        </w:tc>
        <w:tc>
          <w:tcPr>
            <w:tcW w:w="4185" w:type="dxa"/>
            <w:vAlign w:val="center"/>
          </w:tcPr>
          <w:p>
            <w:pPr>
              <w:rPr>
                <w:rFonts w:hint="eastAsia"/>
              </w:rPr>
            </w:pPr>
            <w:r>
              <w:rPr>
                <w:rFonts w:hint="eastAsia"/>
              </w:rPr>
              <w:t>（1）制定应急救援预案，检验应急预案程序的合规性及不同部门的衔接性；</w:t>
            </w:r>
          </w:p>
          <w:p>
            <w:pPr>
              <w:rPr>
                <w:rFonts w:hint="eastAsia"/>
                <w:vertAlign w:val="baseline"/>
                <w:lang w:eastAsia="zh-CN"/>
              </w:rPr>
            </w:pPr>
            <w:r>
              <w:rPr>
                <w:rFonts w:hint="eastAsia"/>
              </w:rPr>
              <w:t>（2）定期开展应急演练。</w:t>
            </w:r>
          </w:p>
        </w:tc>
        <w:tc>
          <w:tcPr>
            <w:tcW w:w="690" w:type="dxa"/>
            <w:vAlign w:val="center"/>
          </w:tcPr>
          <w:p>
            <w:pPr>
              <w:rPr>
                <w:rFonts w:hint="eastAsia"/>
                <w:vertAlign w:val="baseline"/>
                <w:lang w:eastAsia="zh-CN"/>
              </w:rPr>
            </w:pPr>
            <w:r>
              <w:rPr>
                <w:rFonts w:hint="eastAsia"/>
              </w:rPr>
              <w:t>2</w:t>
            </w:r>
          </w:p>
        </w:tc>
        <w:tc>
          <w:tcPr>
            <w:tcW w:w="4485" w:type="dxa"/>
            <w:vAlign w:val="center"/>
          </w:tcPr>
          <w:p>
            <w:pPr>
              <w:rPr>
                <w:rFonts w:hint="eastAsia"/>
                <w:vertAlign w:val="baseline"/>
                <w:lang w:eastAsia="zh-CN"/>
              </w:rPr>
            </w:pPr>
            <w:r>
              <w:rPr>
                <w:rFonts w:hint="eastAsia"/>
              </w:rPr>
              <w:t>资料查阅。选取 1 个街道、5 家企业、1个社区，检查应急预案，每缺失一项的扣0.2 分，1 分扣完为止。专家对应急预案的合规性、衔接性和演练情况进行审查，综合判定该项分值，最高得 2 分。</w:t>
            </w:r>
          </w:p>
        </w:tc>
        <w:tc>
          <w:tcPr>
            <w:tcW w:w="908" w:type="dxa"/>
            <w:vAlign w:val="center"/>
          </w:tcPr>
          <w:p>
            <w:pPr>
              <w:rPr>
                <w:rFonts w:hint="eastAsia"/>
                <w:vertAlign w:val="baseline"/>
                <w:lang w:eastAsia="zh-CN"/>
              </w:rPr>
            </w:pPr>
            <w:r>
              <w:rPr>
                <w:rFonts w:hint="eastAsia"/>
                <w:vertAlign w:val="baseline"/>
                <w:lang w:eastAsia="zh-CN"/>
              </w:rPr>
              <w:t>安监局</w:t>
            </w:r>
          </w:p>
        </w:tc>
        <w:tc>
          <w:tcPr>
            <w:tcW w:w="1237" w:type="dxa"/>
            <w:vAlign w:val="center"/>
          </w:tcPr>
          <w:p>
            <w:pPr>
              <w:rPr>
                <w:rFonts w:hint="eastAsia"/>
                <w:vertAlign w:val="baseline"/>
                <w:lang w:eastAsia="zh-CN"/>
              </w:rPr>
            </w:pPr>
            <w:r>
              <w:rPr>
                <w:rFonts w:hint="eastAsia"/>
                <w:vertAlign w:val="baseline"/>
                <w:lang w:eastAsia="zh-CN"/>
              </w:rPr>
              <w:t>各有关部门、单位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rPr>
                <w:rFonts w:hint="eastAsia"/>
                <w:vertAlign w:val="baseline"/>
                <w:lang w:eastAsia="zh-CN"/>
              </w:rPr>
            </w:pPr>
          </w:p>
        </w:tc>
        <w:tc>
          <w:tcPr>
            <w:tcW w:w="2173" w:type="dxa"/>
            <w:vMerge w:val="restart"/>
            <w:vAlign w:val="center"/>
          </w:tcPr>
          <w:p>
            <w:pPr>
              <w:rPr>
                <w:rFonts w:hint="eastAsia"/>
                <w:vertAlign w:val="baseline"/>
                <w:lang w:eastAsia="zh-CN"/>
              </w:rPr>
            </w:pPr>
            <w:r>
              <w:rPr>
                <w:rFonts w:hint="eastAsia"/>
              </w:rPr>
              <w:t>17. 加强各类专业化应急救援基地和队伍建设，鼓励和支持有条件的社会救援力量参与应急救援。建立完善日常应急救援技术服务制度，不具备单独建立专业应急救援队伍的中小型企业要与相邻有关专业救援队伍签订救援服务协议，或者联合建立专业应急救援队伍。</w:t>
            </w:r>
          </w:p>
        </w:tc>
        <w:tc>
          <w:tcPr>
            <w:tcW w:w="4185" w:type="dxa"/>
            <w:vAlign w:val="center"/>
          </w:tcPr>
          <w:p>
            <w:pPr>
              <w:rPr>
                <w:rFonts w:hint="eastAsia"/>
              </w:rPr>
            </w:pPr>
            <w:r>
              <w:rPr>
                <w:rFonts w:hint="eastAsia"/>
              </w:rPr>
              <w:t>（1）强化应急救援基地和队伍建设；</w:t>
            </w:r>
          </w:p>
          <w:p>
            <w:pPr>
              <w:rPr>
                <w:rFonts w:hint="eastAsia"/>
                <w:vertAlign w:val="baseline"/>
                <w:lang w:eastAsia="zh-CN"/>
              </w:rPr>
            </w:pPr>
            <w:r>
              <w:rPr>
                <w:rFonts w:hint="eastAsia"/>
              </w:rPr>
              <w:t>（2）支持社会救援力量，对社会救援力量进行引导。</w:t>
            </w:r>
          </w:p>
        </w:tc>
        <w:tc>
          <w:tcPr>
            <w:tcW w:w="690" w:type="dxa"/>
            <w:vAlign w:val="center"/>
          </w:tcPr>
          <w:p>
            <w:pPr>
              <w:rPr>
                <w:rFonts w:hint="eastAsia"/>
                <w:vertAlign w:val="baseline"/>
                <w:lang w:eastAsia="zh-CN"/>
              </w:rPr>
            </w:pPr>
            <w:r>
              <w:rPr>
                <w:rFonts w:hint="eastAsia"/>
              </w:rPr>
              <w:t>3</w:t>
            </w:r>
          </w:p>
        </w:tc>
        <w:tc>
          <w:tcPr>
            <w:tcW w:w="4485" w:type="dxa"/>
            <w:vAlign w:val="center"/>
          </w:tcPr>
          <w:p>
            <w:pPr>
              <w:rPr>
                <w:rFonts w:hint="eastAsia"/>
                <w:vertAlign w:val="baseline"/>
                <w:lang w:eastAsia="zh-CN"/>
              </w:rPr>
            </w:pPr>
            <w:r>
              <w:rPr>
                <w:rFonts w:hint="eastAsia"/>
              </w:rPr>
              <w:t>资料查阅和实地查看。基于城镇情况，对该急救援基地和队伍建设情况，综合判定该项分值，最高得 2 分。检查对社会救援力量在装备、训练和经济支持的情况和记录，综合判定该项分值，最高得 1 分。</w:t>
            </w:r>
          </w:p>
        </w:tc>
        <w:tc>
          <w:tcPr>
            <w:tcW w:w="908" w:type="dxa"/>
            <w:vAlign w:val="center"/>
          </w:tcPr>
          <w:p>
            <w:pPr>
              <w:rPr>
                <w:rFonts w:hint="eastAsia"/>
                <w:vertAlign w:val="baseline"/>
                <w:lang w:eastAsia="zh-CN"/>
              </w:rPr>
            </w:pPr>
            <w:r>
              <w:rPr>
                <w:rFonts w:hint="eastAsia"/>
                <w:vertAlign w:val="baseline"/>
                <w:lang w:eastAsia="zh-CN"/>
              </w:rPr>
              <w:t>安监局</w:t>
            </w:r>
          </w:p>
        </w:tc>
        <w:tc>
          <w:tcPr>
            <w:tcW w:w="1237" w:type="dxa"/>
            <w:vAlign w:val="center"/>
          </w:tcPr>
          <w:p>
            <w:pPr>
              <w:rPr>
                <w:rFonts w:hint="eastAsia"/>
                <w:vertAlign w:val="baseline"/>
                <w:lang w:eastAsia="zh-CN"/>
              </w:rPr>
            </w:pPr>
            <w:r>
              <w:rPr>
                <w:rFonts w:hint="eastAsia"/>
                <w:vertAlign w:val="baseline"/>
                <w:lang w:eastAsia="zh-CN"/>
              </w:rPr>
              <w:t>各有关部门、单位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rPr>
                <w:rFonts w:hint="eastAsia"/>
                <w:vertAlign w:val="baseline"/>
                <w:lang w:eastAsia="zh-CN"/>
              </w:rPr>
            </w:pPr>
          </w:p>
        </w:tc>
        <w:tc>
          <w:tcPr>
            <w:tcW w:w="2173" w:type="dxa"/>
            <w:vMerge w:val="continue"/>
            <w:vAlign w:val="center"/>
          </w:tcPr>
          <w:p>
            <w:pPr>
              <w:rPr>
                <w:rFonts w:hint="eastAsia"/>
                <w:vertAlign w:val="baseline"/>
                <w:lang w:eastAsia="zh-CN"/>
              </w:rPr>
            </w:pPr>
          </w:p>
        </w:tc>
        <w:tc>
          <w:tcPr>
            <w:tcW w:w="4185" w:type="dxa"/>
            <w:vAlign w:val="center"/>
          </w:tcPr>
          <w:p>
            <w:pPr>
              <w:rPr>
                <w:rFonts w:hint="eastAsia"/>
                <w:vertAlign w:val="baseline"/>
                <w:lang w:eastAsia="zh-CN"/>
              </w:rPr>
            </w:pPr>
            <w:r>
              <w:rPr>
                <w:rFonts w:hint="eastAsia"/>
              </w:rPr>
              <w:t>（3）保证中小型企业应急救援工作。</w:t>
            </w:r>
          </w:p>
        </w:tc>
        <w:tc>
          <w:tcPr>
            <w:tcW w:w="690" w:type="dxa"/>
            <w:vAlign w:val="center"/>
          </w:tcPr>
          <w:p>
            <w:pPr>
              <w:rPr>
                <w:rFonts w:hint="eastAsia"/>
                <w:vertAlign w:val="baseline"/>
                <w:lang w:eastAsia="zh-CN"/>
              </w:rPr>
            </w:pPr>
            <w:r>
              <w:rPr>
                <w:rFonts w:hint="eastAsia"/>
              </w:rPr>
              <w:t>2</w:t>
            </w:r>
          </w:p>
        </w:tc>
        <w:tc>
          <w:tcPr>
            <w:tcW w:w="4485" w:type="dxa"/>
            <w:vAlign w:val="center"/>
          </w:tcPr>
          <w:p>
            <w:pPr>
              <w:rPr>
                <w:rFonts w:hint="eastAsia"/>
                <w:vertAlign w:val="baseline"/>
                <w:lang w:eastAsia="zh-CN"/>
              </w:rPr>
            </w:pPr>
            <w:r>
              <w:rPr>
                <w:rFonts w:hint="eastAsia"/>
              </w:rPr>
              <w:t>资料查阅。随机抽查 10家中小型企业签订服务协议和联合建立专业救援队伍的情况，计分：合格数/10*2。</w:t>
            </w:r>
          </w:p>
        </w:tc>
        <w:tc>
          <w:tcPr>
            <w:tcW w:w="908" w:type="dxa"/>
            <w:vAlign w:val="center"/>
          </w:tcPr>
          <w:p>
            <w:pPr>
              <w:rPr>
                <w:rFonts w:hint="eastAsia"/>
                <w:vertAlign w:val="baseline"/>
                <w:lang w:eastAsia="zh-CN"/>
              </w:rPr>
            </w:pPr>
            <w:r>
              <w:rPr>
                <w:rFonts w:hint="eastAsia"/>
                <w:vertAlign w:val="baseline"/>
                <w:lang w:eastAsia="zh-CN"/>
              </w:rPr>
              <w:t>安监局</w:t>
            </w:r>
          </w:p>
        </w:tc>
        <w:tc>
          <w:tcPr>
            <w:tcW w:w="1237" w:type="dxa"/>
            <w:vAlign w:val="center"/>
          </w:tcPr>
          <w:p>
            <w:pPr>
              <w:rPr>
                <w:rFonts w:hint="eastAsia"/>
                <w:vertAlign w:val="baseline"/>
                <w:lang w:eastAsia="zh-CN"/>
              </w:rPr>
            </w:pPr>
            <w:r>
              <w:rPr>
                <w:rFonts w:hint="eastAsia"/>
                <w:vertAlign w:val="baseline"/>
                <w:lang w:eastAsia="zh-CN"/>
              </w:rPr>
              <w:t>各有关部门、单位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rPr>
                <w:rFonts w:hint="eastAsia"/>
                <w:vertAlign w:val="baseline"/>
                <w:lang w:eastAsia="zh-CN"/>
              </w:rPr>
            </w:pPr>
          </w:p>
        </w:tc>
        <w:tc>
          <w:tcPr>
            <w:tcW w:w="2173" w:type="dxa"/>
            <w:vMerge w:val="restart"/>
            <w:vAlign w:val="center"/>
          </w:tcPr>
          <w:p>
            <w:pPr>
              <w:rPr>
                <w:rFonts w:hint="eastAsia"/>
                <w:vertAlign w:val="baseline"/>
                <w:lang w:eastAsia="zh-CN"/>
              </w:rPr>
            </w:pPr>
            <w:r>
              <w:rPr>
                <w:rFonts w:hint="eastAsia"/>
              </w:rPr>
              <w:t>18. 健全应急物资储备调用机制。根据城市人口分布和规模，充分利用公园、广场、校园等宽阔地带，建立完善应急避难场所。</w:t>
            </w:r>
          </w:p>
        </w:tc>
        <w:tc>
          <w:tcPr>
            <w:tcW w:w="4185" w:type="dxa"/>
            <w:vAlign w:val="center"/>
          </w:tcPr>
          <w:p>
            <w:pPr>
              <w:rPr>
                <w:rFonts w:hint="eastAsia"/>
              </w:rPr>
            </w:pPr>
            <w:r>
              <w:rPr>
                <w:rFonts w:hint="eastAsia"/>
              </w:rPr>
              <w:t>（1）建立应急物资储备调用和应急联动机制；</w:t>
            </w:r>
          </w:p>
          <w:p>
            <w:pPr>
              <w:rPr>
                <w:rFonts w:hint="eastAsia"/>
                <w:vertAlign w:val="baseline"/>
                <w:lang w:eastAsia="zh-CN"/>
              </w:rPr>
            </w:pPr>
            <w:r>
              <w:rPr>
                <w:rFonts w:hint="eastAsia"/>
              </w:rPr>
              <w:t>（2）建设应急物资储备库，并做好储备情况。</w:t>
            </w:r>
          </w:p>
        </w:tc>
        <w:tc>
          <w:tcPr>
            <w:tcW w:w="690" w:type="dxa"/>
            <w:vMerge w:val="restart"/>
            <w:vAlign w:val="center"/>
          </w:tcPr>
          <w:p>
            <w:pPr>
              <w:rPr>
                <w:rFonts w:hint="eastAsia"/>
                <w:vertAlign w:val="baseline"/>
                <w:lang w:eastAsia="zh-CN"/>
              </w:rPr>
            </w:pPr>
            <w:r>
              <w:rPr>
                <w:rFonts w:hint="eastAsia"/>
              </w:rPr>
              <w:t>4</w:t>
            </w:r>
          </w:p>
        </w:tc>
        <w:tc>
          <w:tcPr>
            <w:tcW w:w="4485" w:type="dxa"/>
            <w:vAlign w:val="center"/>
          </w:tcPr>
          <w:p>
            <w:pPr>
              <w:rPr>
                <w:rFonts w:hint="eastAsia"/>
                <w:vertAlign w:val="baseline"/>
                <w:lang w:eastAsia="zh-CN"/>
              </w:rPr>
            </w:pPr>
            <w:r>
              <w:rPr>
                <w:rFonts w:hint="eastAsia"/>
              </w:rPr>
              <w:t>实地查看。考察应急物资的储备、调用和联动机制建立情况，综合判定该项分值，最高得 2 分。抽取部分提供的物资储备库，实地检查，综合判定该项分值，最高得 1 分。</w:t>
            </w:r>
          </w:p>
        </w:tc>
        <w:tc>
          <w:tcPr>
            <w:tcW w:w="908" w:type="dxa"/>
            <w:vAlign w:val="center"/>
          </w:tcPr>
          <w:p>
            <w:pPr>
              <w:rPr>
                <w:rFonts w:hint="eastAsia"/>
                <w:vertAlign w:val="baseline"/>
                <w:lang w:eastAsia="zh-CN"/>
              </w:rPr>
            </w:pPr>
            <w:r>
              <w:rPr>
                <w:rFonts w:hint="eastAsia"/>
                <w:vertAlign w:val="baseline"/>
                <w:lang w:eastAsia="zh-CN"/>
              </w:rPr>
              <w:t>安监局</w:t>
            </w:r>
          </w:p>
        </w:tc>
        <w:tc>
          <w:tcPr>
            <w:tcW w:w="1237" w:type="dxa"/>
            <w:vAlign w:val="center"/>
          </w:tcPr>
          <w:p>
            <w:pPr>
              <w:rPr>
                <w:rFonts w:hint="eastAsia"/>
                <w:vertAlign w:val="baseline"/>
                <w:lang w:eastAsia="zh-CN"/>
              </w:rPr>
            </w:pPr>
            <w:r>
              <w:rPr>
                <w:rFonts w:hint="eastAsia"/>
                <w:vertAlign w:val="baseline"/>
                <w:lang w:eastAsia="zh-CN"/>
              </w:rPr>
              <w:t>各有关部门、单位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rPr>
                <w:rFonts w:hint="eastAsia"/>
                <w:vertAlign w:val="baseline"/>
                <w:lang w:eastAsia="zh-CN"/>
              </w:rPr>
            </w:pPr>
          </w:p>
        </w:tc>
        <w:tc>
          <w:tcPr>
            <w:tcW w:w="2173" w:type="dxa"/>
            <w:vMerge w:val="continue"/>
            <w:vAlign w:val="center"/>
          </w:tcPr>
          <w:p>
            <w:pPr>
              <w:rPr>
                <w:rFonts w:hint="eastAsia"/>
                <w:vertAlign w:val="baseline"/>
                <w:lang w:eastAsia="zh-CN"/>
              </w:rPr>
            </w:pPr>
          </w:p>
        </w:tc>
        <w:tc>
          <w:tcPr>
            <w:tcW w:w="4185" w:type="dxa"/>
            <w:vAlign w:val="center"/>
          </w:tcPr>
          <w:p>
            <w:pPr>
              <w:rPr>
                <w:rFonts w:hint="eastAsia"/>
                <w:vertAlign w:val="baseline"/>
                <w:lang w:eastAsia="zh-CN"/>
              </w:rPr>
            </w:pPr>
            <w:r>
              <w:rPr>
                <w:rFonts w:hint="eastAsia"/>
              </w:rPr>
              <w:t>（3）应急避难场所的分布情况和避难场所标志明确、功能完备、维护及时。</w:t>
            </w:r>
          </w:p>
        </w:tc>
        <w:tc>
          <w:tcPr>
            <w:tcW w:w="690" w:type="dxa"/>
            <w:vMerge w:val="continue"/>
            <w:vAlign w:val="center"/>
          </w:tcPr>
          <w:p>
            <w:pPr>
              <w:rPr>
                <w:rFonts w:hint="eastAsia"/>
                <w:vertAlign w:val="baseline"/>
                <w:lang w:eastAsia="zh-CN"/>
              </w:rPr>
            </w:pPr>
          </w:p>
        </w:tc>
        <w:tc>
          <w:tcPr>
            <w:tcW w:w="4485" w:type="dxa"/>
            <w:vAlign w:val="center"/>
          </w:tcPr>
          <w:p>
            <w:pPr>
              <w:rPr>
                <w:rFonts w:hint="eastAsia"/>
              </w:rPr>
            </w:pPr>
            <w:r>
              <w:rPr>
                <w:rFonts w:hint="eastAsia"/>
              </w:rPr>
              <w:t>实地查看。对应急避难场所的分布情况和实际情况，综合判定该项分值，最高得 1分。</w:t>
            </w:r>
          </w:p>
          <w:p>
            <w:pPr>
              <w:rPr>
                <w:rFonts w:hint="eastAsia"/>
                <w:vertAlign w:val="baseline"/>
                <w:lang w:eastAsia="zh-CN"/>
              </w:rPr>
            </w:pPr>
          </w:p>
        </w:tc>
        <w:tc>
          <w:tcPr>
            <w:tcW w:w="908" w:type="dxa"/>
            <w:vAlign w:val="center"/>
          </w:tcPr>
          <w:p>
            <w:pPr>
              <w:rPr>
                <w:rFonts w:hint="eastAsia"/>
                <w:vertAlign w:val="baseline"/>
                <w:lang w:eastAsia="zh-CN"/>
              </w:rPr>
            </w:pPr>
            <w:r>
              <w:rPr>
                <w:rFonts w:hint="eastAsia"/>
                <w:vertAlign w:val="baseline"/>
                <w:lang w:eastAsia="zh-CN"/>
              </w:rPr>
              <w:t>安监局</w:t>
            </w:r>
          </w:p>
        </w:tc>
        <w:tc>
          <w:tcPr>
            <w:tcW w:w="1237" w:type="dxa"/>
            <w:vAlign w:val="center"/>
          </w:tcPr>
          <w:p>
            <w:pPr>
              <w:rPr>
                <w:rFonts w:hint="eastAsia"/>
                <w:vertAlign w:val="baseline"/>
                <w:lang w:eastAsia="zh-CN"/>
              </w:rPr>
            </w:pPr>
            <w:r>
              <w:rPr>
                <w:rFonts w:hint="eastAsia"/>
                <w:vertAlign w:val="baseline"/>
                <w:lang w:eastAsia="zh-CN"/>
              </w:rPr>
              <w:t>各有关部门、单位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restart"/>
            <w:vAlign w:val="center"/>
          </w:tcPr>
          <w:p>
            <w:pPr>
              <w:rPr>
                <w:rFonts w:hint="eastAsia"/>
              </w:rPr>
            </w:pPr>
            <w:r>
              <w:rPr>
                <w:rFonts w:hint="eastAsia"/>
              </w:rPr>
              <w:t>（六）</w:t>
            </w:r>
          </w:p>
          <w:p>
            <w:pPr>
              <w:rPr>
                <w:rFonts w:hint="eastAsia"/>
                <w:vertAlign w:val="baseline"/>
                <w:lang w:eastAsia="zh-CN"/>
              </w:rPr>
            </w:pPr>
            <w:r>
              <w:rPr>
                <w:rFonts w:hint="eastAsia"/>
              </w:rPr>
              <w:t>响应处置</w:t>
            </w:r>
          </w:p>
        </w:tc>
        <w:tc>
          <w:tcPr>
            <w:tcW w:w="2173" w:type="dxa"/>
            <w:vAlign w:val="center"/>
          </w:tcPr>
          <w:p>
            <w:pPr>
              <w:rPr>
                <w:rFonts w:hint="eastAsia"/>
              </w:rPr>
            </w:pPr>
            <w:r>
              <w:rPr>
                <w:rFonts w:hint="eastAsia"/>
              </w:rPr>
              <w:t>19. 建设应急管理信息平台，具备综合业务管理（信息报告）、风险隐患监测、预测预警、辅助决策、指挥调度、应急保障、应急评估和模拟演练等功能，实现应急管</w:t>
            </w:r>
          </w:p>
          <w:p>
            <w:pPr>
              <w:rPr>
                <w:rFonts w:hint="eastAsia"/>
                <w:vertAlign w:val="baseline"/>
                <w:lang w:eastAsia="zh-CN"/>
              </w:rPr>
            </w:pPr>
            <w:r>
              <w:rPr>
                <w:rFonts w:hint="eastAsia"/>
              </w:rPr>
              <w:t>理与市场监管、环境保护、治安防控、道路交通、信用管理等部门公共数据资源共享机制。</w:t>
            </w:r>
          </w:p>
        </w:tc>
        <w:tc>
          <w:tcPr>
            <w:tcW w:w="4185" w:type="dxa"/>
            <w:vAlign w:val="center"/>
          </w:tcPr>
          <w:p>
            <w:pPr>
              <w:rPr>
                <w:rFonts w:hint="eastAsia"/>
              </w:rPr>
            </w:pPr>
            <w:r>
              <w:rPr>
                <w:rFonts w:hint="eastAsia"/>
              </w:rPr>
              <w:t>（1）建立区（县、市）应急管理信息平台；</w:t>
            </w:r>
          </w:p>
          <w:p>
            <w:pPr>
              <w:rPr>
                <w:rFonts w:hint="eastAsia"/>
              </w:rPr>
            </w:pPr>
            <w:r>
              <w:rPr>
                <w:rFonts w:hint="eastAsia"/>
              </w:rPr>
              <w:t>（2）具备综合业务管理（信息报告）、风险隐患监测、预测预警、辅助决策、指挥调度、应急保障、应急评估和模拟演练等功</w:t>
            </w:r>
          </w:p>
          <w:p>
            <w:pPr>
              <w:rPr>
                <w:rFonts w:hint="eastAsia"/>
              </w:rPr>
            </w:pPr>
            <w:r>
              <w:rPr>
                <w:rFonts w:hint="eastAsia"/>
              </w:rPr>
              <w:t>能；</w:t>
            </w:r>
          </w:p>
          <w:p>
            <w:pPr>
              <w:rPr>
                <w:rFonts w:hint="eastAsia"/>
              </w:rPr>
            </w:pPr>
            <w:r>
              <w:rPr>
                <w:rFonts w:hint="eastAsia"/>
              </w:rPr>
              <w:t>（3）实现多部门信息共享；</w:t>
            </w:r>
          </w:p>
          <w:p>
            <w:pPr>
              <w:rPr>
                <w:rFonts w:hint="eastAsia"/>
                <w:vertAlign w:val="baseline"/>
                <w:lang w:eastAsia="zh-CN"/>
              </w:rPr>
            </w:pPr>
            <w:r>
              <w:rPr>
                <w:rFonts w:hint="eastAsia"/>
              </w:rPr>
              <w:t>（4）强化平台实用性。</w:t>
            </w:r>
          </w:p>
        </w:tc>
        <w:tc>
          <w:tcPr>
            <w:tcW w:w="690" w:type="dxa"/>
            <w:vAlign w:val="center"/>
          </w:tcPr>
          <w:p>
            <w:pPr>
              <w:rPr>
                <w:rFonts w:hint="eastAsia"/>
                <w:vertAlign w:val="baseline"/>
                <w:lang w:eastAsia="zh-CN"/>
              </w:rPr>
            </w:pPr>
            <w:r>
              <w:rPr>
                <w:rFonts w:hint="eastAsia"/>
              </w:rPr>
              <w:t>10</w:t>
            </w:r>
          </w:p>
        </w:tc>
        <w:tc>
          <w:tcPr>
            <w:tcW w:w="4485" w:type="dxa"/>
            <w:vAlign w:val="center"/>
          </w:tcPr>
          <w:p>
            <w:pPr>
              <w:rPr>
                <w:rFonts w:hint="eastAsia"/>
              </w:rPr>
            </w:pPr>
            <w:r>
              <w:rPr>
                <w:rFonts w:hint="eastAsia"/>
              </w:rPr>
              <w:t>实地查看。未建立区（县、市）应急管理信息平台，本项不得分。平台不具备综合业务管理（信息报告）、风险隐患监测、预测预警、辅助决策、指挥调度、应急保障、应急评估和模拟演练等功能，缺少一项扣 0.5 分。不能实现多部门的信息共享，扣 3 分；就</w:t>
            </w:r>
          </w:p>
          <w:p>
            <w:pPr>
              <w:rPr>
                <w:rFonts w:hint="eastAsia"/>
                <w:vertAlign w:val="baseline"/>
                <w:lang w:eastAsia="zh-CN"/>
              </w:rPr>
            </w:pPr>
            <w:r>
              <w:rPr>
                <w:rFonts w:hint="eastAsia"/>
              </w:rPr>
              <w:t>共享的部门和数据情况，综合判定该项分值，最高得 3 分。根据系统日常使用情况，综合判定分值，最高得 3 分。</w:t>
            </w:r>
          </w:p>
        </w:tc>
        <w:tc>
          <w:tcPr>
            <w:tcW w:w="908" w:type="dxa"/>
            <w:vAlign w:val="center"/>
          </w:tcPr>
          <w:p>
            <w:pPr>
              <w:rPr>
                <w:rFonts w:hint="eastAsia"/>
                <w:vertAlign w:val="baseline"/>
                <w:lang w:eastAsia="zh-CN"/>
              </w:rPr>
            </w:pPr>
            <w:r>
              <w:rPr>
                <w:rFonts w:hint="eastAsia"/>
                <w:vertAlign w:val="baseline"/>
                <w:lang w:eastAsia="zh-CN"/>
              </w:rPr>
              <w:t>安监局</w:t>
            </w:r>
          </w:p>
        </w:tc>
        <w:tc>
          <w:tcPr>
            <w:tcW w:w="1237" w:type="dxa"/>
            <w:vAlign w:val="center"/>
          </w:tcPr>
          <w:p>
            <w:pPr>
              <w:rPr>
                <w:rFonts w:hint="eastAsia"/>
                <w:vertAlign w:val="baseline"/>
                <w:lang w:eastAsia="zh-CN"/>
              </w:rPr>
            </w:pPr>
            <w:r>
              <w:rPr>
                <w:rFonts w:hint="eastAsia"/>
                <w:vertAlign w:val="baseline"/>
                <w:lang w:eastAsia="zh-CN"/>
              </w:rPr>
              <w:t>各有关部门、单位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rPr>
                <w:rFonts w:hint="eastAsia"/>
                <w:vertAlign w:val="baseline"/>
                <w:lang w:eastAsia="zh-CN"/>
              </w:rPr>
            </w:pPr>
          </w:p>
        </w:tc>
        <w:tc>
          <w:tcPr>
            <w:tcW w:w="2173" w:type="dxa"/>
            <w:vAlign w:val="center"/>
          </w:tcPr>
          <w:p>
            <w:pPr>
              <w:rPr>
                <w:rFonts w:hint="eastAsia"/>
                <w:vertAlign w:val="baseline"/>
                <w:lang w:eastAsia="zh-CN"/>
              </w:rPr>
            </w:pPr>
            <w:r>
              <w:rPr>
                <w:rFonts w:hint="eastAsia"/>
              </w:rPr>
              <w:t>20.建立健全应急信息报告制度。健全多部门协同响应处置机制，完善应急救援联动机制。</w:t>
            </w:r>
          </w:p>
        </w:tc>
        <w:tc>
          <w:tcPr>
            <w:tcW w:w="4185" w:type="dxa"/>
            <w:vAlign w:val="center"/>
          </w:tcPr>
          <w:p>
            <w:pPr>
              <w:rPr>
                <w:rFonts w:hint="eastAsia"/>
                <w:vertAlign w:val="baseline"/>
                <w:lang w:eastAsia="zh-CN"/>
              </w:rPr>
            </w:pPr>
            <w:r>
              <w:rPr>
                <w:rFonts w:hint="eastAsia"/>
              </w:rPr>
              <w:t>建立健全应急信息报告制度。</w:t>
            </w:r>
          </w:p>
        </w:tc>
        <w:tc>
          <w:tcPr>
            <w:tcW w:w="690" w:type="dxa"/>
            <w:vAlign w:val="center"/>
          </w:tcPr>
          <w:p>
            <w:pPr>
              <w:rPr>
                <w:rFonts w:hint="eastAsia"/>
                <w:vertAlign w:val="baseline"/>
                <w:lang w:eastAsia="zh-CN"/>
              </w:rPr>
            </w:pPr>
            <w:r>
              <w:rPr>
                <w:rFonts w:hint="eastAsia"/>
              </w:rPr>
              <w:t>2</w:t>
            </w:r>
          </w:p>
        </w:tc>
        <w:tc>
          <w:tcPr>
            <w:tcW w:w="4485" w:type="dxa"/>
            <w:vAlign w:val="center"/>
          </w:tcPr>
          <w:p>
            <w:pPr>
              <w:rPr>
                <w:rFonts w:hint="eastAsia"/>
                <w:vertAlign w:val="baseline"/>
                <w:lang w:eastAsia="zh-CN"/>
              </w:rPr>
            </w:pPr>
            <w:r>
              <w:rPr>
                <w:rFonts w:hint="eastAsia"/>
              </w:rPr>
              <w:t>资料查看。未建立健全应急信息报告制度，扣 1 分；未健全多部门协同响应处置机制，扣 0.5 分；未完善应急救援联动机制的，扣0.5 分。</w:t>
            </w:r>
          </w:p>
        </w:tc>
        <w:tc>
          <w:tcPr>
            <w:tcW w:w="908" w:type="dxa"/>
            <w:vAlign w:val="center"/>
          </w:tcPr>
          <w:p>
            <w:pPr>
              <w:rPr>
                <w:rFonts w:hint="eastAsia"/>
                <w:vertAlign w:val="baseline"/>
                <w:lang w:eastAsia="zh-CN"/>
              </w:rPr>
            </w:pPr>
            <w:r>
              <w:rPr>
                <w:rFonts w:hint="eastAsia"/>
                <w:vertAlign w:val="baseline"/>
                <w:lang w:eastAsia="zh-CN"/>
              </w:rPr>
              <w:t>安监局</w:t>
            </w:r>
          </w:p>
        </w:tc>
        <w:tc>
          <w:tcPr>
            <w:tcW w:w="1237" w:type="dxa"/>
            <w:vAlign w:val="center"/>
          </w:tcPr>
          <w:p>
            <w:pPr>
              <w:rPr>
                <w:rFonts w:hint="eastAsia"/>
                <w:vertAlign w:val="baseline"/>
                <w:lang w:eastAsia="zh-CN"/>
              </w:rPr>
            </w:pPr>
            <w:r>
              <w:rPr>
                <w:rFonts w:hint="eastAsia"/>
                <w:vertAlign w:val="baseline"/>
                <w:lang w:eastAsia="zh-CN"/>
              </w:rPr>
              <w:t>有关部门、单位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restart"/>
            <w:vAlign w:val="center"/>
          </w:tcPr>
          <w:p>
            <w:pPr>
              <w:rPr>
                <w:rFonts w:hint="eastAsia"/>
              </w:rPr>
            </w:pPr>
            <w:r>
              <w:rPr>
                <w:rFonts w:hint="eastAsia"/>
              </w:rPr>
              <w:t>（七）</w:t>
            </w:r>
          </w:p>
          <w:p>
            <w:pPr>
              <w:rPr>
                <w:rFonts w:hint="eastAsia"/>
                <w:vertAlign w:val="baseline"/>
                <w:lang w:eastAsia="zh-CN"/>
              </w:rPr>
            </w:pPr>
            <w:r>
              <w:rPr>
                <w:rFonts w:hint="eastAsia"/>
              </w:rPr>
              <w:t>科技装备</w:t>
            </w:r>
          </w:p>
        </w:tc>
        <w:tc>
          <w:tcPr>
            <w:tcW w:w="2173" w:type="dxa"/>
            <w:vAlign w:val="center"/>
          </w:tcPr>
          <w:p>
            <w:pPr>
              <w:rPr>
                <w:rFonts w:hint="eastAsia"/>
                <w:vertAlign w:val="baseline"/>
                <w:lang w:eastAsia="zh-CN"/>
              </w:rPr>
            </w:pPr>
            <w:r>
              <w:rPr>
                <w:rFonts w:hint="eastAsia"/>
              </w:rPr>
              <w:t>21. 加强应急处置技术方法研究及基础性、关键性技术攻关。研发、应用和配备技术先进、性能可靠、机动灵活、适应性强的应急救援装备。</w:t>
            </w:r>
          </w:p>
        </w:tc>
        <w:tc>
          <w:tcPr>
            <w:tcW w:w="4185" w:type="dxa"/>
            <w:vAlign w:val="center"/>
          </w:tcPr>
          <w:p>
            <w:pPr>
              <w:rPr>
                <w:rFonts w:hint="eastAsia"/>
                <w:vertAlign w:val="baseline"/>
                <w:lang w:eastAsia="zh-CN"/>
              </w:rPr>
            </w:pPr>
            <w:r>
              <w:rPr>
                <w:rFonts w:hint="eastAsia"/>
              </w:rPr>
              <w:t>推广使用先进的应急救援装备、设施。</w:t>
            </w:r>
          </w:p>
        </w:tc>
        <w:tc>
          <w:tcPr>
            <w:tcW w:w="690" w:type="dxa"/>
            <w:vAlign w:val="center"/>
          </w:tcPr>
          <w:p>
            <w:pPr>
              <w:rPr>
                <w:rFonts w:hint="eastAsia"/>
                <w:vertAlign w:val="baseline"/>
                <w:lang w:eastAsia="zh-CN"/>
              </w:rPr>
            </w:pPr>
            <w:r>
              <w:rPr>
                <w:rFonts w:hint="eastAsia"/>
              </w:rPr>
              <w:t>4</w:t>
            </w:r>
          </w:p>
        </w:tc>
        <w:tc>
          <w:tcPr>
            <w:tcW w:w="4485" w:type="dxa"/>
            <w:vAlign w:val="center"/>
          </w:tcPr>
          <w:p>
            <w:pPr>
              <w:rPr>
                <w:rFonts w:hint="eastAsia"/>
                <w:vertAlign w:val="baseline"/>
                <w:lang w:eastAsia="zh-CN"/>
              </w:rPr>
            </w:pPr>
            <w:r>
              <w:rPr>
                <w:rFonts w:hint="eastAsia"/>
              </w:rPr>
              <w:t>资料查阅。没有采购相关设备的扣 2分；采购相关设备资金额低于 GDP 万分之 0.2，扣 0.5 分。；未按要求推广使用的扣1.5。</w:t>
            </w:r>
          </w:p>
        </w:tc>
        <w:tc>
          <w:tcPr>
            <w:tcW w:w="908" w:type="dxa"/>
            <w:vAlign w:val="center"/>
          </w:tcPr>
          <w:p>
            <w:pPr>
              <w:rPr>
                <w:rFonts w:hint="eastAsia" w:eastAsiaTheme="minorEastAsia"/>
                <w:vertAlign w:val="baseline"/>
                <w:lang w:val="en-US" w:eastAsia="zh-CN"/>
              </w:rPr>
            </w:pPr>
            <w:r>
              <w:rPr>
                <w:rFonts w:hint="eastAsia"/>
                <w:vertAlign w:val="baseline"/>
                <w:lang w:val="en-US" w:eastAsia="zh-CN"/>
              </w:rPr>
              <w:t>安监局</w:t>
            </w:r>
          </w:p>
        </w:tc>
        <w:tc>
          <w:tcPr>
            <w:tcW w:w="1237" w:type="dxa"/>
            <w:vAlign w:val="center"/>
          </w:tcPr>
          <w:p>
            <w:pPr>
              <w:rPr>
                <w:rFonts w:hint="eastAsia"/>
                <w:vertAlign w:val="baseline"/>
                <w:lang w:eastAsia="zh-CN"/>
              </w:rPr>
            </w:pPr>
            <w:r>
              <w:rPr>
                <w:rFonts w:hint="eastAsia"/>
                <w:vertAlign w:val="baseline"/>
                <w:lang w:eastAsia="zh-CN"/>
              </w:rPr>
              <w:t>有关部门、单位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rPr>
                <w:rFonts w:hint="eastAsia"/>
                <w:vertAlign w:val="baseline"/>
                <w:lang w:eastAsia="zh-CN"/>
              </w:rPr>
            </w:pPr>
          </w:p>
        </w:tc>
        <w:tc>
          <w:tcPr>
            <w:tcW w:w="2173" w:type="dxa"/>
            <w:vAlign w:val="center"/>
          </w:tcPr>
          <w:p>
            <w:pPr>
              <w:rPr>
                <w:rFonts w:hint="eastAsia"/>
                <w:vertAlign w:val="baseline"/>
                <w:lang w:eastAsia="zh-CN"/>
              </w:rPr>
            </w:pPr>
            <w:r>
              <w:rPr>
                <w:rFonts w:hint="eastAsia"/>
              </w:rPr>
              <w:t>22. 积极推广运用安全可靠、先进适用的生产工艺和安全技术，提升重点行业领域的本质安全水平。</w:t>
            </w:r>
          </w:p>
        </w:tc>
        <w:tc>
          <w:tcPr>
            <w:tcW w:w="4185" w:type="dxa"/>
            <w:vAlign w:val="center"/>
          </w:tcPr>
          <w:p>
            <w:pPr>
              <w:rPr>
                <w:rFonts w:hint="eastAsia"/>
                <w:vertAlign w:val="baseline"/>
                <w:lang w:eastAsia="zh-CN"/>
              </w:rPr>
            </w:pPr>
            <w:r>
              <w:rPr>
                <w:rFonts w:hint="eastAsia"/>
              </w:rPr>
              <w:t>改进落后生产工艺和技术。</w:t>
            </w:r>
          </w:p>
        </w:tc>
        <w:tc>
          <w:tcPr>
            <w:tcW w:w="690" w:type="dxa"/>
            <w:vAlign w:val="center"/>
          </w:tcPr>
          <w:p>
            <w:pPr>
              <w:rPr>
                <w:rFonts w:hint="eastAsia"/>
                <w:vertAlign w:val="baseline"/>
                <w:lang w:eastAsia="zh-CN"/>
              </w:rPr>
            </w:pPr>
            <w:r>
              <w:rPr>
                <w:rFonts w:hint="eastAsia"/>
              </w:rPr>
              <w:t>3</w:t>
            </w:r>
          </w:p>
        </w:tc>
        <w:tc>
          <w:tcPr>
            <w:tcW w:w="4485" w:type="dxa"/>
            <w:vAlign w:val="center"/>
          </w:tcPr>
          <w:p>
            <w:pPr>
              <w:rPr>
                <w:rFonts w:hint="eastAsia"/>
                <w:vertAlign w:val="baseline"/>
                <w:lang w:eastAsia="zh-CN"/>
              </w:rPr>
            </w:pPr>
            <w:r>
              <w:rPr>
                <w:rFonts w:hint="eastAsia"/>
              </w:rPr>
              <w:t>实地查看。随机抽查 5 家企业，综合判定该项分值，最高得 3 分。企业存在《淘汰落后安全技术工艺、设备目录》中的情形，3 分全扣。</w:t>
            </w:r>
          </w:p>
        </w:tc>
        <w:tc>
          <w:tcPr>
            <w:tcW w:w="908" w:type="dxa"/>
            <w:vAlign w:val="center"/>
          </w:tcPr>
          <w:p>
            <w:pPr>
              <w:rPr>
                <w:rFonts w:hint="eastAsia"/>
                <w:vertAlign w:val="baseline"/>
                <w:lang w:eastAsia="zh-CN"/>
              </w:rPr>
            </w:pPr>
            <w:r>
              <w:rPr>
                <w:rFonts w:hint="eastAsia"/>
                <w:vertAlign w:val="baseline"/>
                <w:lang w:eastAsia="zh-CN"/>
              </w:rPr>
              <w:t>经科局</w:t>
            </w:r>
          </w:p>
        </w:tc>
        <w:tc>
          <w:tcPr>
            <w:tcW w:w="1237" w:type="dxa"/>
            <w:vAlign w:val="center"/>
          </w:tcPr>
          <w:p>
            <w:pPr>
              <w:rPr>
                <w:rFonts w:hint="eastAsia"/>
                <w:vertAlign w:val="baseline"/>
                <w:lang w:eastAsia="zh-CN"/>
              </w:rPr>
            </w:pPr>
            <w:r>
              <w:rPr>
                <w:rFonts w:hint="eastAsia"/>
                <w:vertAlign w:val="baseline"/>
                <w:lang w:eastAsia="zh-CN"/>
              </w:rPr>
              <w:t>有关部门、单位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restart"/>
            <w:vAlign w:val="center"/>
          </w:tcPr>
          <w:p>
            <w:pPr>
              <w:rPr>
                <w:rFonts w:hint="eastAsia"/>
              </w:rPr>
            </w:pPr>
            <w:r>
              <w:rPr>
                <w:rFonts w:hint="eastAsia"/>
              </w:rPr>
              <w:t>（八）</w:t>
            </w:r>
          </w:p>
          <w:p>
            <w:pPr>
              <w:rPr>
                <w:rFonts w:hint="eastAsia"/>
              </w:rPr>
            </w:pPr>
            <w:r>
              <w:rPr>
                <w:rFonts w:hint="eastAsia"/>
              </w:rPr>
              <w:t>社会化</w:t>
            </w:r>
          </w:p>
          <w:p>
            <w:pPr>
              <w:rPr>
                <w:rFonts w:hint="eastAsia"/>
                <w:vertAlign w:val="baseline"/>
                <w:lang w:eastAsia="zh-CN"/>
              </w:rPr>
            </w:pPr>
            <w:r>
              <w:rPr>
                <w:rFonts w:hint="eastAsia"/>
              </w:rPr>
              <w:t>服务</w:t>
            </w:r>
          </w:p>
        </w:tc>
        <w:tc>
          <w:tcPr>
            <w:tcW w:w="2173" w:type="dxa"/>
            <w:vMerge w:val="restart"/>
            <w:vAlign w:val="center"/>
          </w:tcPr>
          <w:p>
            <w:pPr>
              <w:rPr>
                <w:rFonts w:hint="eastAsia"/>
                <w:vertAlign w:val="baseline"/>
                <w:lang w:eastAsia="zh-CN"/>
              </w:rPr>
            </w:pPr>
            <w:r>
              <w:rPr>
                <w:rFonts w:hint="eastAsia"/>
              </w:rPr>
              <w:t>23. 强化城市安全专业技术服务力量。大力实施安全生产责任保险，突出事故预防功能。</w:t>
            </w:r>
          </w:p>
        </w:tc>
        <w:tc>
          <w:tcPr>
            <w:tcW w:w="4185" w:type="dxa"/>
            <w:vAlign w:val="center"/>
          </w:tcPr>
          <w:p>
            <w:pPr>
              <w:rPr>
                <w:rFonts w:hint="eastAsia"/>
                <w:vertAlign w:val="baseline"/>
                <w:lang w:eastAsia="zh-CN"/>
              </w:rPr>
            </w:pPr>
            <w:r>
              <w:rPr>
                <w:rFonts w:hint="eastAsia"/>
              </w:rPr>
              <w:t>制定鼓励安全专业技术服务力量发展的政策。</w:t>
            </w:r>
          </w:p>
        </w:tc>
        <w:tc>
          <w:tcPr>
            <w:tcW w:w="690" w:type="dxa"/>
            <w:vAlign w:val="center"/>
          </w:tcPr>
          <w:p>
            <w:pPr>
              <w:rPr>
                <w:rFonts w:hint="eastAsia"/>
                <w:vertAlign w:val="baseline"/>
                <w:lang w:eastAsia="zh-CN"/>
              </w:rPr>
            </w:pPr>
            <w:r>
              <w:rPr>
                <w:rFonts w:hint="eastAsia"/>
              </w:rPr>
              <w:t>1</w:t>
            </w:r>
          </w:p>
        </w:tc>
        <w:tc>
          <w:tcPr>
            <w:tcW w:w="4485" w:type="dxa"/>
            <w:vAlign w:val="center"/>
          </w:tcPr>
          <w:p>
            <w:pPr>
              <w:rPr>
                <w:rFonts w:hint="eastAsia"/>
                <w:vertAlign w:val="baseline"/>
                <w:lang w:eastAsia="zh-CN"/>
              </w:rPr>
            </w:pPr>
            <w:r>
              <w:rPr>
                <w:rFonts w:hint="eastAsia"/>
              </w:rPr>
              <w:t>现场查看和资料查阅。结合制定相关鼓励政策和安全专业技术服务水平，综合判定该项分值，最高得 1 分。</w:t>
            </w:r>
          </w:p>
        </w:tc>
        <w:tc>
          <w:tcPr>
            <w:tcW w:w="908" w:type="dxa"/>
            <w:vAlign w:val="center"/>
          </w:tcPr>
          <w:p>
            <w:pPr>
              <w:rPr>
                <w:rFonts w:hint="eastAsia"/>
                <w:vertAlign w:val="baseline"/>
                <w:lang w:eastAsia="zh-CN"/>
              </w:rPr>
            </w:pPr>
            <w:r>
              <w:rPr>
                <w:rFonts w:hint="eastAsia"/>
                <w:vertAlign w:val="baseline"/>
                <w:lang w:eastAsia="zh-CN"/>
              </w:rPr>
              <w:t>安监局</w:t>
            </w:r>
          </w:p>
        </w:tc>
        <w:tc>
          <w:tcPr>
            <w:tcW w:w="1237" w:type="dxa"/>
            <w:vAlign w:val="center"/>
          </w:tcPr>
          <w:p>
            <w:pPr>
              <w:rPr>
                <w:rFonts w:hint="eastAsia"/>
                <w:vertAlign w:val="baseline"/>
                <w:lang w:eastAsia="zh-CN"/>
              </w:rPr>
            </w:pPr>
            <w:r>
              <w:rPr>
                <w:rFonts w:hint="eastAsia"/>
                <w:vertAlign w:val="baseline"/>
                <w:lang w:eastAsia="zh-CN"/>
              </w:rPr>
              <w:t>有关部门、单位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rPr>
                <w:rFonts w:hint="eastAsia"/>
                <w:vertAlign w:val="baseline"/>
                <w:lang w:eastAsia="zh-CN"/>
              </w:rPr>
            </w:pPr>
          </w:p>
        </w:tc>
        <w:tc>
          <w:tcPr>
            <w:tcW w:w="2173" w:type="dxa"/>
            <w:vMerge w:val="continue"/>
            <w:vAlign w:val="center"/>
          </w:tcPr>
          <w:p>
            <w:pPr>
              <w:rPr>
                <w:rFonts w:hint="eastAsia"/>
                <w:vertAlign w:val="baseline"/>
                <w:lang w:eastAsia="zh-CN"/>
              </w:rPr>
            </w:pPr>
          </w:p>
        </w:tc>
        <w:tc>
          <w:tcPr>
            <w:tcW w:w="4185" w:type="dxa"/>
            <w:vAlign w:val="center"/>
          </w:tcPr>
          <w:p>
            <w:pPr>
              <w:rPr>
                <w:rFonts w:hint="eastAsia"/>
              </w:rPr>
            </w:pPr>
            <w:r>
              <w:rPr>
                <w:rFonts w:hint="eastAsia"/>
              </w:rPr>
              <w:t>（1）高危企业投保安全生产责任险的情况；</w:t>
            </w:r>
          </w:p>
          <w:p>
            <w:pPr>
              <w:rPr>
                <w:rFonts w:hint="eastAsia"/>
                <w:vertAlign w:val="baseline"/>
                <w:lang w:eastAsia="zh-CN"/>
              </w:rPr>
            </w:pPr>
            <w:r>
              <w:rPr>
                <w:rFonts w:hint="eastAsia"/>
              </w:rPr>
              <w:t>（2）通过安全责任险开展事故预防工作。</w:t>
            </w:r>
          </w:p>
        </w:tc>
        <w:tc>
          <w:tcPr>
            <w:tcW w:w="690" w:type="dxa"/>
            <w:vAlign w:val="center"/>
          </w:tcPr>
          <w:p>
            <w:pPr>
              <w:rPr>
                <w:rFonts w:hint="eastAsia"/>
                <w:vertAlign w:val="baseline"/>
                <w:lang w:eastAsia="zh-CN"/>
              </w:rPr>
            </w:pPr>
            <w:r>
              <w:rPr>
                <w:rFonts w:hint="eastAsia"/>
              </w:rPr>
              <w:t>4</w:t>
            </w:r>
          </w:p>
        </w:tc>
        <w:tc>
          <w:tcPr>
            <w:tcW w:w="4485" w:type="dxa"/>
            <w:vAlign w:val="center"/>
          </w:tcPr>
          <w:p>
            <w:pPr>
              <w:rPr>
                <w:rFonts w:hint="eastAsia"/>
                <w:vertAlign w:val="baseline"/>
                <w:lang w:eastAsia="zh-CN"/>
              </w:rPr>
            </w:pPr>
            <w:r>
              <w:rPr>
                <w:rFonts w:hint="eastAsia"/>
              </w:rPr>
              <w:t>资料查阅。随机抽查 5家高危企业，发现高危企业未投保安全生产责任保险的，每发现一处扣 0.2分，2 分扣完为止；发现保险公司未对高危企业开展事故预防工作的，发现一处扣 0.2 分，2 分扣完为止。</w:t>
            </w:r>
          </w:p>
        </w:tc>
        <w:tc>
          <w:tcPr>
            <w:tcW w:w="908" w:type="dxa"/>
            <w:vAlign w:val="center"/>
          </w:tcPr>
          <w:p>
            <w:pPr>
              <w:rPr>
                <w:rFonts w:hint="eastAsia"/>
              </w:rPr>
            </w:pPr>
          </w:p>
          <w:p>
            <w:pPr>
              <w:rPr>
                <w:rFonts w:hint="eastAsia" w:eastAsiaTheme="minorEastAsia"/>
                <w:lang w:eastAsia="zh-CN"/>
              </w:rPr>
            </w:pPr>
            <w:r>
              <w:rPr>
                <w:rFonts w:hint="eastAsia"/>
                <w:lang w:eastAsia="zh-CN"/>
              </w:rPr>
              <w:t>安监局</w:t>
            </w:r>
          </w:p>
          <w:p>
            <w:pPr>
              <w:rPr>
                <w:rFonts w:hint="eastAsia"/>
                <w:vertAlign w:val="baseline"/>
                <w:lang w:eastAsia="zh-CN"/>
              </w:rPr>
            </w:pPr>
          </w:p>
        </w:tc>
        <w:tc>
          <w:tcPr>
            <w:tcW w:w="1237" w:type="dxa"/>
            <w:vAlign w:val="center"/>
          </w:tcPr>
          <w:p>
            <w:pPr>
              <w:rPr>
                <w:rFonts w:hint="eastAsia"/>
                <w:vertAlign w:val="baseline"/>
                <w:lang w:eastAsia="zh-CN"/>
              </w:rPr>
            </w:pPr>
            <w:r>
              <w:rPr>
                <w:rFonts w:hint="eastAsia"/>
                <w:vertAlign w:val="baseline"/>
                <w:lang w:eastAsia="zh-CN"/>
              </w:rPr>
              <w:t>有关部门、单位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rPr>
                <w:rFonts w:hint="eastAsia"/>
                <w:vertAlign w:val="baseline"/>
                <w:lang w:eastAsia="zh-CN"/>
              </w:rPr>
            </w:pPr>
          </w:p>
        </w:tc>
        <w:tc>
          <w:tcPr>
            <w:tcW w:w="2173" w:type="dxa"/>
            <w:vAlign w:val="center"/>
          </w:tcPr>
          <w:p>
            <w:pPr>
              <w:rPr>
                <w:rFonts w:hint="eastAsia"/>
                <w:vertAlign w:val="baseline"/>
                <w:lang w:eastAsia="zh-CN"/>
              </w:rPr>
            </w:pPr>
            <w:r>
              <w:rPr>
                <w:rFonts w:hint="eastAsia"/>
              </w:rPr>
              <w:t>24. 加快推进安全信用体系建设，强化失信惩戒和守信激励。</w:t>
            </w:r>
          </w:p>
        </w:tc>
        <w:tc>
          <w:tcPr>
            <w:tcW w:w="4185" w:type="dxa"/>
            <w:vAlign w:val="center"/>
          </w:tcPr>
          <w:p>
            <w:pPr>
              <w:rPr>
                <w:rFonts w:hint="eastAsia"/>
                <w:vertAlign w:val="baseline"/>
                <w:lang w:eastAsia="zh-CN"/>
              </w:rPr>
            </w:pPr>
            <w:r>
              <w:rPr>
                <w:rFonts w:hint="eastAsia"/>
              </w:rPr>
              <w:t>执行安全生产失信联合惩戒、守信联合激励制度。</w:t>
            </w:r>
          </w:p>
        </w:tc>
        <w:tc>
          <w:tcPr>
            <w:tcW w:w="690" w:type="dxa"/>
            <w:vAlign w:val="center"/>
          </w:tcPr>
          <w:p>
            <w:pPr>
              <w:rPr>
                <w:rFonts w:hint="eastAsia"/>
                <w:vertAlign w:val="baseline"/>
                <w:lang w:eastAsia="zh-CN"/>
              </w:rPr>
            </w:pPr>
            <w:r>
              <w:rPr>
                <w:rFonts w:hint="eastAsia"/>
              </w:rPr>
              <w:t>1</w:t>
            </w:r>
          </w:p>
        </w:tc>
        <w:tc>
          <w:tcPr>
            <w:tcW w:w="4485" w:type="dxa"/>
            <w:vAlign w:val="center"/>
          </w:tcPr>
          <w:p>
            <w:pPr>
              <w:rPr>
                <w:rFonts w:hint="eastAsia"/>
                <w:vertAlign w:val="baseline"/>
                <w:lang w:eastAsia="zh-CN"/>
              </w:rPr>
            </w:pPr>
            <w:r>
              <w:rPr>
                <w:rFonts w:hint="eastAsia"/>
              </w:rPr>
              <w:t>资料查阅。未建立“黑名单”企业情况采集、报送、会审、报批、推送、成效反馈、异议处理到移出的全过程工作机制，扣 0.5 分。未建立本层级联合奖惩工作的跟踪、监测、统计、动态评估和持续改进机制，扣 0.5 分。</w:t>
            </w:r>
          </w:p>
        </w:tc>
        <w:tc>
          <w:tcPr>
            <w:tcW w:w="908" w:type="dxa"/>
            <w:vAlign w:val="center"/>
          </w:tcPr>
          <w:p>
            <w:pPr>
              <w:rPr>
                <w:rFonts w:hint="eastAsia"/>
                <w:vertAlign w:val="baseline"/>
                <w:lang w:eastAsia="zh-CN"/>
              </w:rPr>
            </w:pPr>
            <w:r>
              <w:rPr>
                <w:rFonts w:hint="eastAsia"/>
                <w:vertAlign w:val="baseline"/>
                <w:lang w:eastAsia="zh-CN"/>
              </w:rPr>
              <w:t>发改局</w:t>
            </w:r>
          </w:p>
        </w:tc>
        <w:tc>
          <w:tcPr>
            <w:tcW w:w="1237" w:type="dxa"/>
            <w:vAlign w:val="center"/>
          </w:tcPr>
          <w:p>
            <w:pPr>
              <w:rPr>
                <w:rFonts w:hint="eastAsia"/>
                <w:vertAlign w:val="baseline"/>
                <w:lang w:eastAsia="zh-CN"/>
              </w:rPr>
            </w:pPr>
            <w:r>
              <w:rPr>
                <w:rFonts w:hint="eastAsia"/>
                <w:vertAlign w:val="baseline"/>
                <w:lang w:eastAsia="zh-CN"/>
              </w:rPr>
              <w:t>有关部门、单位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rPr>
                <w:rFonts w:hint="eastAsia"/>
                <w:vertAlign w:val="baseline"/>
                <w:lang w:eastAsia="zh-CN"/>
              </w:rPr>
            </w:pPr>
          </w:p>
        </w:tc>
        <w:tc>
          <w:tcPr>
            <w:tcW w:w="2173" w:type="dxa"/>
            <w:vAlign w:val="center"/>
          </w:tcPr>
          <w:p>
            <w:pPr>
              <w:rPr>
                <w:rFonts w:hint="eastAsia"/>
                <w:vertAlign w:val="baseline"/>
                <w:lang w:eastAsia="zh-CN"/>
              </w:rPr>
            </w:pPr>
            <w:r>
              <w:rPr>
                <w:rFonts w:hint="eastAsia"/>
              </w:rPr>
              <w:t>25. 完善城市社区安全网格化工作体系，强化末梢管理。</w:t>
            </w:r>
          </w:p>
        </w:tc>
        <w:tc>
          <w:tcPr>
            <w:tcW w:w="4185" w:type="dxa"/>
            <w:vAlign w:val="center"/>
          </w:tcPr>
          <w:p>
            <w:pPr>
              <w:rPr>
                <w:rFonts w:hint="eastAsia"/>
              </w:rPr>
            </w:pPr>
            <w:r>
              <w:rPr>
                <w:rFonts w:hint="eastAsia"/>
              </w:rPr>
              <w:t>（1）建立城市社区安全网格化工作体系，配备网格化管理人员；</w:t>
            </w:r>
          </w:p>
          <w:p>
            <w:pPr>
              <w:rPr>
                <w:rFonts w:hint="eastAsia"/>
                <w:vertAlign w:val="baseline"/>
                <w:lang w:eastAsia="zh-CN"/>
              </w:rPr>
            </w:pPr>
            <w:r>
              <w:rPr>
                <w:rFonts w:hint="eastAsia"/>
              </w:rPr>
              <w:t>（2）定期开展社区日常巡查、报告、整改工作。</w:t>
            </w:r>
          </w:p>
        </w:tc>
        <w:tc>
          <w:tcPr>
            <w:tcW w:w="690" w:type="dxa"/>
            <w:vAlign w:val="center"/>
          </w:tcPr>
          <w:p>
            <w:pPr>
              <w:rPr>
                <w:rFonts w:hint="eastAsia"/>
                <w:vertAlign w:val="baseline"/>
                <w:lang w:eastAsia="zh-CN"/>
              </w:rPr>
            </w:pPr>
            <w:r>
              <w:rPr>
                <w:rFonts w:hint="eastAsia"/>
              </w:rPr>
              <w:t>2</w:t>
            </w:r>
          </w:p>
        </w:tc>
        <w:tc>
          <w:tcPr>
            <w:tcW w:w="4485" w:type="dxa"/>
            <w:vAlign w:val="center"/>
          </w:tcPr>
          <w:p>
            <w:pPr>
              <w:rPr>
                <w:rFonts w:hint="eastAsia"/>
                <w:vertAlign w:val="baseline"/>
                <w:lang w:eastAsia="zh-CN"/>
              </w:rPr>
            </w:pPr>
            <w:r>
              <w:rPr>
                <w:rFonts w:hint="eastAsia"/>
              </w:rPr>
              <w:t>资料查阅。没有网格化工作制度的，扣 1分。日常巡查记录缺失的，扣 1 分。</w:t>
            </w:r>
          </w:p>
        </w:tc>
        <w:tc>
          <w:tcPr>
            <w:tcW w:w="908" w:type="dxa"/>
            <w:vAlign w:val="center"/>
          </w:tcPr>
          <w:p>
            <w:pPr>
              <w:rPr>
                <w:rFonts w:hint="eastAsia"/>
                <w:vertAlign w:val="baseline"/>
                <w:lang w:eastAsia="zh-CN"/>
              </w:rPr>
            </w:pPr>
            <w:r>
              <w:rPr>
                <w:rFonts w:hint="eastAsia"/>
                <w:vertAlign w:val="baseline"/>
                <w:lang w:eastAsia="zh-CN"/>
              </w:rPr>
              <w:t>政法委</w:t>
            </w:r>
          </w:p>
        </w:tc>
        <w:tc>
          <w:tcPr>
            <w:tcW w:w="1237" w:type="dxa"/>
            <w:vAlign w:val="center"/>
          </w:tcPr>
          <w:p>
            <w:pPr>
              <w:rPr>
                <w:rFonts w:hint="eastAsia"/>
                <w:vertAlign w:val="baseline"/>
                <w:lang w:eastAsia="zh-CN"/>
              </w:rPr>
            </w:pPr>
            <w:r>
              <w:rPr>
                <w:rFonts w:hint="eastAsia"/>
                <w:vertAlign w:val="baseline"/>
                <w:lang w:eastAsia="zh-CN"/>
              </w:rPr>
              <w:t>有关部门、单位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Align w:val="center"/>
          </w:tcPr>
          <w:p>
            <w:pPr>
              <w:rPr>
                <w:rFonts w:hint="eastAsia"/>
              </w:rPr>
            </w:pPr>
            <w:r>
              <w:rPr>
                <w:rFonts w:hint="eastAsia"/>
              </w:rPr>
              <w:t>（九）</w:t>
            </w:r>
          </w:p>
          <w:p>
            <w:pPr>
              <w:rPr>
                <w:rFonts w:hint="eastAsia"/>
                <w:vertAlign w:val="baseline"/>
                <w:lang w:eastAsia="zh-CN"/>
              </w:rPr>
            </w:pPr>
            <w:r>
              <w:rPr>
                <w:rFonts w:hint="eastAsia"/>
              </w:rPr>
              <w:t>文化建设</w:t>
            </w:r>
          </w:p>
        </w:tc>
        <w:tc>
          <w:tcPr>
            <w:tcW w:w="2173" w:type="dxa"/>
            <w:vAlign w:val="center"/>
          </w:tcPr>
          <w:p>
            <w:pPr>
              <w:rPr>
                <w:rFonts w:hint="eastAsia"/>
                <w:vertAlign w:val="baseline"/>
                <w:lang w:eastAsia="zh-CN"/>
              </w:rPr>
            </w:pPr>
            <w:r>
              <w:rPr>
                <w:rFonts w:hint="eastAsia"/>
              </w:rPr>
              <w:t>26.创作和传播具有城市特点的安全文化产品，营造关爱生命、关注安全的浓厚社会氛围。</w:t>
            </w:r>
          </w:p>
        </w:tc>
        <w:tc>
          <w:tcPr>
            <w:tcW w:w="4185" w:type="dxa"/>
            <w:vAlign w:val="center"/>
          </w:tcPr>
          <w:p>
            <w:pPr>
              <w:rPr>
                <w:rFonts w:hint="eastAsia"/>
                <w:vertAlign w:val="baseline"/>
                <w:lang w:eastAsia="zh-CN"/>
              </w:rPr>
            </w:pPr>
            <w:r>
              <w:rPr>
                <w:rFonts w:hint="eastAsia"/>
              </w:rPr>
              <w:t>制作、播放本地安全相关的音像制品、图书读物、公益广告。</w:t>
            </w:r>
          </w:p>
        </w:tc>
        <w:tc>
          <w:tcPr>
            <w:tcW w:w="690" w:type="dxa"/>
            <w:vAlign w:val="center"/>
          </w:tcPr>
          <w:p>
            <w:pPr>
              <w:rPr>
                <w:rFonts w:hint="eastAsia"/>
                <w:vertAlign w:val="baseline"/>
                <w:lang w:eastAsia="zh-CN"/>
              </w:rPr>
            </w:pPr>
            <w:r>
              <w:rPr>
                <w:rFonts w:hint="eastAsia"/>
              </w:rPr>
              <w:t>2</w:t>
            </w:r>
          </w:p>
        </w:tc>
        <w:tc>
          <w:tcPr>
            <w:tcW w:w="4485" w:type="dxa"/>
            <w:vAlign w:val="center"/>
          </w:tcPr>
          <w:p>
            <w:pPr>
              <w:rPr>
                <w:rFonts w:hint="eastAsia"/>
                <w:vertAlign w:val="baseline"/>
                <w:lang w:eastAsia="zh-CN"/>
              </w:rPr>
            </w:pPr>
            <w:r>
              <w:rPr>
                <w:rFonts w:hint="eastAsia"/>
              </w:rPr>
              <w:t>观看提供的音像制品、图书读物、公益广告等，综合判定该项分值，最高得 2 分。</w:t>
            </w:r>
          </w:p>
        </w:tc>
        <w:tc>
          <w:tcPr>
            <w:tcW w:w="908" w:type="dxa"/>
            <w:vAlign w:val="center"/>
          </w:tcPr>
          <w:p>
            <w:pPr>
              <w:rPr>
                <w:rFonts w:hint="eastAsia"/>
                <w:vertAlign w:val="baseline"/>
                <w:lang w:eastAsia="zh-CN"/>
              </w:rPr>
            </w:pPr>
            <w:r>
              <w:rPr>
                <w:rFonts w:hint="eastAsia"/>
                <w:vertAlign w:val="baseline"/>
                <w:lang w:eastAsia="zh-CN"/>
              </w:rPr>
              <w:t>安监局</w:t>
            </w:r>
          </w:p>
        </w:tc>
        <w:tc>
          <w:tcPr>
            <w:tcW w:w="1237" w:type="dxa"/>
            <w:vAlign w:val="center"/>
          </w:tcPr>
          <w:p>
            <w:pPr>
              <w:rPr>
                <w:rFonts w:hint="eastAsia"/>
                <w:vertAlign w:val="baseline"/>
                <w:lang w:eastAsia="zh-CN"/>
              </w:rPr>
            </w:pPr>
            <w:r>
              <w:rPr>
                <w:rFonts w:hint="eastAsia"/>
                <w:vertAlign w:val="baseline"/>
                <w:lang w:eastAsia="zh-CN"/>
              </w:rPr>
              <w:t>宣传部、电视台、传媒中心、文广新局、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restart"/>
            <w:vAlign w:val="center"/>
          </w:tcPr>
          <w:p>
            <w:pPr>
              <w:rPr>
                <w:rFonts w:hint="eastAsia"/>
                <w:vertAlign w:val="baseline"/>
                <w:lang w:eastAsia="zh-CN"/>
              </w:rPr>
            </w:pPr>
          </w:p>
        </w:tc>
        <w:tc>
          <w:tcPr>
            <w:tcW w:w="2173" w:type="dxa"/>
            <w:vAlign w:val="center"/>
          </w:tcPr>
          <w:p>
            <w:pPr>
              <w:rPr>
                <w:rFonts w:hint="eastAsia"/>
                <w:vertAlign w:val="baseline"/>
                <w:lang w:eastAsia="zh-CN"/>
              </w:rPr>
            </w:pPr>
            <w:r>
              <w:rPr>
                <w:rFonts w:hint="eastAsia"/>
              </w:rPr>
              <w:t>27. 积极建设安全文化教育体验基地（场馆）等，推进把安全文化元素融入公园、街道、社区等。</w:t>
            </w:r>
          </w:p>
        </w:tc>
        <w:tc>
          <w:tcPr>
            <w:tcW w:w="4185" w:type="dxa"/>
            <w:vAlign w:val="center"/>
          </w:tcPr>
          <w:p>
            <w:pPr>
              <w:rPr>
                <w:rFonts w:hint="eastAsia"/>
                <w:vertAlign w:val="baseline"/>
                <w:lang w:eastAsia="zh-CN"/>
              </w:rPr>
            </w:pPr>
            <w:r>
              <w:rPr>
                <w:rFonts w:hint="eastAsia"/>
              </w:rPr>
              <w:t>建设至少1个安全文化教育体验基地（场馆）。建设安全文化长廊，推进把安全文化元素融入公园、街道、社区等。</w:t>
            </w:r>
          </w:p>
        </w:tc>
        <w:tc>
          <w:tcPr>
            <w:tcW w:w="690" w:type="dxa"/>
            <w:vAlign w:val="center"/>
          </w:tcPr>
          <w:p>
            <w:pPr>
              <w:rPr>
                <w:rFonts w:hint="eastAsia"/>
                <w:vertAlign w:val="baseline"/>
                <w:lang w:eastAsia="zh-CN"/>
              </w:rPr>
            </w:pPr>
            <w:r>
              <w:rPr>
                <w:rFonts w:hint="eastAsia"/>
              </w:rPr>
              <w:t>3</w:t>
            </w:r>
          </w:p>
        </w:tc>
        <w:tc>
          <w:tcPr>
            <w:tcW w:w="4485" w:type="dxa"/>
            <w:vAlign w:val="center"/>
          </w:tcPr>
          <w:p>
            <w:pPr>
              <w:rPr>
                <w:rFonts w:hint="eastAsia"/>
              </w:rPr>
            </w:pPr>
            <w:r>
              <w:rPr>
                <w:rFonts w:hint="eastAsia"/>
              </w:rPr>
              <w:t>实地查看。无安全文化教育体验基地（场馆）的，扣3分。公园、街道、社区无体现安全文化标语标识元素的，扣 1 分。</w:t>
            </w:r>
          </w:p>
          <w:p>
            <w:pPr>
              <w:rPr>
                <w:rFonts w:hint="eastAsia"/>
                <w:vertAlign w:val="baseline"/>
                <w:lang w:eastAsia="zh-CN"/>
              </w:rPr>
            </w:pPr>
            <w:r>
              <w:rPr>
                <w:rFonts w:hint="eastAsia"/>
              </w:rPr>
              <w:t>随机选取 2 个车站或火车站、2 个广场查看宣传各类安全知识和自救互救知识的情况，综合判定该项扣分值，最高扣2 分。</w:t>
            </w:r>
          </w:p>
        </w:tc>
        <w:tc>
          <w:tcPr>
            <w:tcW w:w="908" w:type="dxa"/>
            <w:vAlign w:val="center"/>
          </w:tcPr>
          <w:p>
            <w:pPr>
              <w:rPr>
                <w:rFonts w:hint="eastAsia"/>
                <w:vertAlign w:val="baseline"/>
                <w:lang w:eastAsia="zh-CN"/>
              </w:rPr>
            </w:pPr>
            <w:r>
              <w:rPr>
                <w:rFonts w:hint="eastAsia"/>
                <w:vertAlign w:val="baseline"/>
                <w:lang w:eastAsia="zh-CN"/>
              </w:rPr>
              <w:t>住建局</w:t>
            </w:r>
          </w:p>
        </w:tc>
        <w:tc>
          <w:tcPr>
            <w:tcW w:w="1237" w:type="dxa"/>
            <w:vAlign w:val="center"/>
          </w:tcPr>
          <w:p>
            <w:pPr>
              <w:rPr>
                <w:rFonts w:hint="eastAsia"/>
                <w:vertAlign w:val="baseline"/>
                <w:lang w:eastAsia="zh-CN"/>
              </w:rPr>
            </w:pPr>
            <w:r>
              <w:rPr>
                <w:rFonts w:hint="eastAsia"/>
                <w:vertAlign w:val="baseline"/>
                <w:lang w:eastAsia="zh-CN"/>
              </w:rPr>
              <w:t>文广新局、体育局、有关乡镇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rPr>
                <w:rFonts w:hint="eastAsia"/>
                <w:vertAlign w:val="baseline"/>
                <w:lang w:eastAsia="zh-CN"/>
              </w:rPr>
            </w:pPr>
          </w:p>
        </w:tc>
        <w:tc>
          <w:tcPr>
            <w:tcW w:w="2173" w:type="dxa"/>
            <w:vAlign w:val="center"/>
          </w:tcPr>
          <w:p>
            <w:pPr>
              <w:rPr>
                <w:rFonts w:hint="eastAsia"/>
                <w:vertAlign w:val="baseline"/>
                <w:lang w:eastAsia="zh-CN"/>
              </w:rPr>
            </w:pPr>
            <w:r>
              <w:rPr>
                <w:rFonts w:hint="eastAsia"/>
              </w:rPr>
              <w:t>28.加大普法力度，切实提升市民的安全法治意识。推广普及安全常识，提高市民安全素质和自救互救技能。</w:t>
            </w:r>
          </w:p>
        </w:tc>
        <w:tc>
          <w:tcPr>
            <w:tcW w:w="4185" w:type="dxa"/>
            <w:vAlign w:val="center"/>
          </w:tcPr>
          <w:p>
            <w:pPr>
              <w:rPr>
                <w:rFonts w:hint="eastAsia"/>
              </w:rPr>
            </w:pPr>
            <w:r>
              <w:rPr>
                <w:rFonts w:hint="eastAsia"/>
                <w:lang w:val="en-US" w:eastAsia="zh-CN"/>
              </w:rPr>
              <w:t>(1)</w:t>
            </w:r>
            <w:r>
              <w:rPr>
                <w:rFonts w:hint="eastAsia"/>
              </w:rPr>
              <w:t>开展安全教育活动；</w:t>
            </w:r>
          </w:p>
          <w:p>
            <w:pPr>
              <w:rPr>
                <w:rFonts w:hint="eastAsia"/>
                <w:vertAlign w:val="baseline"/>
                <w:lang w:eastAsia="zh-CN"/>
              </w:rPr>
            </w:pPr>
            <w:r>
              <w:rPr>
                <w:rFonts w:hint="eastAsia"/>
                <w:lang w:val="en-US" w:eastAsia="zh-CN"/>
              </w:rPr>
              <w:t>(2)</w:t>
            </w:r>
            <w:r>
              <w:rPr>
                <w:rFonts w:hint="eastAsia"/>
              </w:rPr>
              <w:t>随机测试市民安全知识。</w:t>
            </w:r>
          </w:p>
        </w:tc>
        <w:tc>
          <w:tcPr>
            <w:tcW w:w="690" w:type="dxa"/>
            <w:vAlign w:val="center"/>
          </w:tcPr>
          <w:p>
            <w:pPr>
              <w:rPr>
                <w:rFonts w:hint="eastAsia"/>
                <w:vertAlign w:val="baseline"/>
                <w:lang w:eastAsia="zh-CN"/>
              </w:rPr>
            </w:pPr>
            <w:r>
              <w:rPr>
                <w:rFonts w:hint="eastAsia"/>
              </w:rPr>
              <w:t>2</w:t>
            </w:r>
          </w:p>
        </w:tc>
        <w:tc>
          <w:tcPr>
            <w:tcW w:w="4485" w:type="dxa"/>
            <w:vAlign w:val="center"/>
          </w:tcPr>
          <w:p>
            <w:pPr>
              <w:rPr>
                <w:rFonts w:hint="eastAsia"/>
                <w:vertAlign w:val="baseline"/>
                <w:lang w:eastAsia="zh-CN"/>
              </w:rPr>
            </w:pPr>
            <w:r>
              <w:rPr>
                <w:rFonts w:hint="eastAsia"/>
              </w:rPr>
              <w:t>资料查阅和问卷调查。未提供“安全生产月”“防灾减灾日”等宣传教育活动相关资料的，扣 0.5 分。随机选取 10 位市民，以 10 道题的问卷进行考察，计分=正确题目数/100*1.5 分。</w:t>
            </w:r>
          </w:p>
        </w:tc>
        <w:tc>
          <w:tcPr>
            <w:tcW w:w="908" w:type="dxa"/>
            <w:vAlign w:val="center"/>
          </w:tcPr>
          <w:p>
            <w:pPr>
              <w:rPr>
                <w:rFonts w:hint="eastAsia"/>
                <w:vertAlign w:val="baseline"/>
                <w:lang w:eastAsia="zh-CN"/>
              </w:rPr>
            </w:pPr>
            <w:r>
              <w:rPr>
                <w:rFonts w:hint="eastAsia"/>
                <w:vertAlign w:val="baseline"/>
                <w:lang w:eastAsia="zh-CN"/>
              </w:rPr>
              <w:t>司法局</w:t>
            </w:r>
          </w:p>
        </w:tc>
        <w:tc>
          <w:tcPr>
            <w:tcW w:w="1237" w:type="dxa"/>
            <w:vAlign w:val="center"/>
          </w:tcPr>
          <w:p>
            <w:pPr>
              <w:rPr>
                <w:rFonts w:hint="eastAsia"/>
                <w:vertAlign w:val="baseline"/>
                <w:lang w:eastAsia="zh-CN"/>
              </w:rPr>
            </w:pPr>
            <w:r>
              <w:rPr>
                <w:rFonts w:hint="eastAsia"/>
                <w:vertAlign w:val="baseline"/>
                <w:lang w:eastAsia="zh-CN"/>
              </w:rPr>
              <w:t>安监局、国土资源局、经科局、住建局、林业局、水利水电局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restart"/>
            <w:vAlign w:val="center"/>
          </w:tcPr>
          <w:p>
            <w:pPr>
              <w:rPr>
                <w:rFonts w:hint="eastAsia"/>
              </w:rPr>
            </w:pPr>
            <w:r>
              <w:rPr>
                <w:rFonts w:hint="eastAsia"/>
              </w:rPr>
              <w:t>（十）</w:t>
            </w:r>
          </w:p>
          <w:p>
            <w:pPr>
              <w:rPr>
                <w:rFonts w:hint="eastAsia"/>
                <w:vertAlign w:val="baseline"/>
                <w:lang w:eastAsia="zh-CN"/>
              </w:rPr>
            </w:pPr>
            <w:r>
              <w:rPr>
                <w:rFonts w:hint="eastAsia"/>
              </w:rPr>
              <w:t>安全指标</w:t>
            </w:r>
          </w:p>
        </w:tc>
        <w:tc>
          <w:tcPr>
            <w:tcW w:w="2173" w:type="dxa"/>
            <w:vAlign w:val="center"/>
          </w:tcPr>
          <w:p>
            <w:pPr>
              <w:rPr>
                <w:rFonts w:hint="eastAsia"/>
                <w:vertAlign w:val="baseline"/>
                <w:lang w:eastAsia="zh-CN"/>
              </w:rPr>
            </w:pPr>
            <w:r>
              <w:rPr>
                <w:rFonts w:hint="eastAsia"/>
              </w:rPr>
              <w:t>29.安全生产事故考核指标</w:t>
            </w:r>
          </w:p>
        </w:tc>
        <w:tc>
          <w:tcPr>
            <w:tcW w:w="4185" w:type="dxa"/>
            <w:vAlign w:val="center"/>
          </w:tcPr>
          <w:p>
            <w:pPr>
              <w:rPr>
                <w:rFonts w:hint="eastAsia"/>
                <w:vertAlign w:val="baseline"/>
                <w:lang w:eastAsia="zh-CN"/>
              </w:rPr>
            </w:pPr>
            <w:r>
              <w:rPr>
                <w:rFonts w:hint="eastAsia"/>
              </w:rPr>
              <w:t>事故死亡人数总量不突破市政府下达的安全生产事故控制数。不发生较大事故。</w:t>
            </w:r>
          </w:p>
        </w:tc>
        <w:tc>
          <w:tcPr>
            <w:tcW w:w="690" w:type="dxa"/>
            <w:vAlign w:val="center"/>
          </w:tcPr>
          <w:p>
            <w:pPr>
              <w:rPr>
                <w:rFonts w:hint="eastAsia"/>
                <w:vertAlign w:val="baseline"/>
                <w:lang w:eastAsia="zh-CN"/>
              </w:rPr>
            </w:pPr>
            <w:r>
              <w:rPr>
                <w:rFonts w:hint="eastAsia"/>
              </w:rPr>
              <w:t>3</w:t>
            </w:r>
          </w:p>
        </w:tc>
        <w:tc>
          <w:tcPr>
            <w:tcW w:w="4485" w:type="dxa"/>
            <w:vAlign w:val="center"/>
          </w:tcPr>
          <w:p>
            <w:pPr>
              <w:rPr>
                <w:rFonts w:hint="eastAsia"/>
                <w:vertAlign w:val="baseline"/>
                <w:lang w:eastAsia="zh-CN"/>
              </w:rPr>
            </w:pPr>
            <w:r>
              <w:rPr>
                <w:rFonts w:hint="eastAsia"/>
              </w:rPr>
              <w:t>资料查阅。发生事故死亡人数总量突破市政府安全生产事故控制数的扣2分；每发生一起较大事故，平均扣1.5分（按各区（县、市）近5年较大事故发生起数设定扣分系数）。发生重特大事故或二起以上较大事故且死亡总人数10人以上的取消当年安全发展示范评选资格。</w:t>
            </w:r>
          </w:p>
        </w:tc>
        <w:tc>
          <w:tcPr>
            <w:tcW w:w="908" w:type="dxa"/>
            <w:vAlign w:val="center"/>
          </w:tcPr>
          <w:p>
            <w:pPr>
              <w:rPr>
                <w:rFonts w:hint="eastAsia"/>
                <w:vertAlign w:val="baseline"/>
                <w:lang w:eastAsia="zh-CN"/>
              </w:rPr>
            </w:pPr>
            <w:r>
              <w:rPr>
                <w:rFonts w:hint="eastAsia"/>
                <w:vertAlign w:val="baseline"/>
                <w:lang w:eastAsia="zh-CN"/>
              </w:rPr>
              <w:t>安监局</w:t>
            </w:r>
          </w:p>
        </w:tc>
        <w:tc>
          <w:tcPr>
            <w:tcW w:w="1237" w:type="dxa"/>
            <w:vAlign w:val="center"/>
          </w:tcPr>
          <w:p>
            <w:pPr>
              <w:rPr>
                <w:rFonts w:hint="eastAsia"/>
                <w:vertAlign w:val="baseline"/>
                <w:lang w:eastAsia="zh-CN"/>
              </w:rPr>
            </w:pPr>
            <w:r>
              <w:rPr>
                <w:rFonts w:hint="eastAsia"/>
                <w:vertAlign w:val="baseline"/>
                <w:lang w:eastAsia="zh-CN"/>
              </w:rPr>
              <w:t>有关部门、单位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Merge w:val="continue"/>
            <w:vAlign w:val="center"/>
          </w:tcPr>
          <w:p>
            <w:pPr>
              <w:rPr>
                <w:rFonts w:hint="eastAsia"/>
                <w:vertAlign w:val="baseline"/>
                <w:lang w:eastAsia="zh-CN"/>
              </w:rPr>
            </w:pPr>
          </w:p>
        </w:tc>
        <w:tc>
          <w:tcPr>
            <w:tcW w:w="2173" w:type="dxa"/>
            <w:vAlign w:val="center"/>
          </w:tcPr>
          <w:p>
            <w:pPr>
              <w:rPr>
                <w:rFonts w:hint="eastAsia"/>
                <w:vertAlign w:val="baseline"/>
                <w:lang w:eastAsia="zh-CN"/>
              </w:rPr>
            </w:pPr>
            <w:r>
              <w:rPr>
                <w:rFonts w:hint="eastAsia"/>
              </w:rPr>
              <w:t>30.第三方测评</w:t>
            </w:r>
          </w:p>
        </w:tc>
        <w:tc>
          <w:tcPr>
            <w:tcW w:w="4185" w:type="dxa"/>
            <w:vAlign w:val="center"/>
          </w:tcPr>
          <w:p>
            <w:pPr>
              <w:rPr>
                <w:rFonts w:hint="eastAsia"/>
                <w:vertAlign w:val="baseline"/>
                <w:lang w:eastAsia="zh-CN"/>
              </w:rPr>
            </w:pPr>
            <w:r>
              <w:rPr>
                <w:rFonts w:hint="eastAsia"/>
              </w:rPr>
              <w:t>由中介机构、市直部门对安全生产知识知晓率、满意率及企业安全生产主体责任落实情况进行抽查测评，并按测评结果进行排名扣分</w:t>
            </w:r>
          </w:p>
        </w:tc>
        <w:tc>
          <w:tcPr>
            <w:tcW w:w="690" w:type="dxa"/>
            <w:vAlign w:val="center"/>
          </w:tcPr>
          <w:p>
            <w:pPr>
              <w:rPr>
                <w:rFonts w:hint="eastAsia"/>
                <w:vertAlign w:val="baseline"/>
                <w:lang w:eastAsia="zh-CN"/>
              </w:rPr>
            </w:pPr>
            <w:r>
              <w:rPr>
                <w:rFonts w:hint="eastAsia"/>
              </w:rPr>
              <w:t>3</w:t>
            </w:r>
          </w:p>
        </w:tc>
        <w:tc>
          <w:tcPr>
            <w:tcW w:w="4485" w:type="dxa"/>
            <w:vAlign w:val="center"/>
          </w:tcPr>
          <w:p>
            <w:pPr>
              <w:rPr>
                <w:rFonts w:hint="eastAsia"/>
                <w:vertAlign w:val="baseline"/>
                <w:lang w:eastAsia="zh-CN"/>
              </w:rPr>
            </w:pPr>
            <w:r>
              <w:rPr>
                <w:rFonts w:hint="eastAsia"/>
              </w:rPr>
              <w:t>按第三方测评结果进行排名扣分。</w:t>
            </w:r>
          </w:p>
        </w:tc>
        <w:tc>
          <w:tcPr>
            <w:tcW w:w="908" w:type="dxa"/>
            <w:vAlign w:val="center"/>
          </w:tcPr>
          <w:p>
            <w:pPr>
              <w:rPr>
                <w:rFonts w:hint="eastAsia"/>
                <w:vertAlign w:val="baseline"/>
                <w:lang w:eastAsia="zh-CN"/>
              </w:rPr>
            </w:pPr>
            <w:r>
              <w:rPr>
                <w:rFonts w:hint="eastAsia"/>
                <w:vertAlign w:val="baseline"/>
                <w:lang w:eastAsia="zh-CN"/>
              </w:rPr>
              <w:t>安监局</w:t>
            </w:r>
          </w:p>
        </w:tc>
        <w:tc>
          <w:tcPr>
            <w:tcW w:w="1237" w:type="dxa"/>
            <w:vAlign w:val="center"/>
          </w:tcPr>
          <w:p>
            <w:pPr>
              <w:rPr>
                <w:rFonts w:hint="eastAsia"/>
                <w:vertAlign w:val="baseline"/>
                <w:lang w:eastAsia="zh-CN"/>
              </w:rPr>
            </w:pPr>
            <w:r>
              <w:rPr>
                <w:rFonts w:hint="eastAsia"/>
                <w:vertAlign w:val="baseline"/>
                <w:lang w:eastAsia="zh-CN"/>
              </w:rPr>
              <w:t>有关部门、单位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Align w:val="center"/>
          </w:tcPr>
          <w:p>
            <w:pPr>
              <w:rPr>
                <w:rFonts w:hint="eastAsia"/>
              </w:rPr>
            </w:pPr>
            <w:r>
              <w:rPr>
                <w:rFonts w:hint="eastAsia"/>
              </w:rPr>
              <w:t>（十一）</w:t>
            </w:r>
          </w:p>
          <w:p>
            <w:pPr>
              <w:rPr>
                <w:rFonts w:hint="eastAsia"/>
                <w:vertAlign w:val="baseline"/>
                <w:lang w:eastAsia="zh-CN"/>
              </w:rPr>
            </w:pPr>
            <w:r>
              <w:rPr>
                <w:rFonts w:hint="eastAsia"/>
              </w:rPr>
              <w:t>创建安全发展示范城市重点工作</w:t>
            </w:r>
          </w:p>
        </w:tc>
        <w:tc>
          <w:tcPr>
            <w:tcW w:w="2173" w:type="dxa"/>
            <w:vAlign w:val="center"/>
          </w:tcPr>
          <w:p>
            <w:pPr>
              <w:rPr>
                <w:rFonts w:hint="eastAsia"/>
                <w:vertAlign w:val="baseline"/>
                <w:lang w:eastAsia="zh-CN"/>
              </w:rPr>
            </w:pPr>
            <w:r>
              <w:rPr>
                <w:rFonts w:hint="eastAsia"/>
              </w:rPr>
              <w:t>31.根据《杭州市创建国家安全发展示范城市三年行动计划（2018—2020年）》要求，推进“城市安全五大平台”建设和“八大重点领域”安全治理工作</w:t>
            </w:r>
          </w:p>
        </w:tc>
        <w:tc>
          <w:tcPr>
            <w:tcW w:w="4185" w:type="dxa"/>
            <w:vAlign w:val="center"/>
          </w:tcPr>
          <w:p>
            <w:pPr>
              <w:rPr>
                <w:rFonts w:hint="eastAsia"/>
                <w:vertAlign w:val="baseline"/>
                <w:lang w:eastAsia="zh-CN"/>
              </w:rPr>
            </w:pPr>
            <w:r>
              <w:rPr>
                <w:rFonts w:hint="eastAsia"/>
              </w:rPr>
              <w:t>按要求组织开展国家安全发展示范城市创建工作，重点是推进“城市安全五大平台”建设和“重点领域”安全治理工作情况。创建工作取得明显成效。</w:t>
            </w:r>
          </w:p>
        </w:tc>
        <w:tc>
          <w:tcPr>
            <w:tcW w:w="690" w:type="dxa"/>
            <w:vAlign w:val="center"/>
          </w:tcPr>
          <w:p>
            <w:pPr>
              <w:rPr>
                <w:rFonts w:hint="eastAsia"/>
                <w:vertAlign w:val="baseline"/>
                <w:lang w:eastAsia="zh-CN"/>
              </w:rPr>
            </w:pPr>
            <w:r>
              <w:rPr>
                <w:rFonts w:hint="eastAsia"/>
              </w:rPr>
              <w:t>5</w:t>
            </w:r>
          </w:p>
        </w:tc>
        <w:tc>
          <w:tcPr>
            <w:tcW w:w="4485" w:type="dxa"/>
            <w:vAlign w:val="center"/>
          </w:tcPr>
          <w:p>
            <w:pPr>
              <w:rPr>
                <w:rFonts w:hint="eastAsia"/>
                <w:vertAlign w:val="baseline"/>
                <w:lang w:eastAsia="zh-CN"/>
              </w:rPr>
            </w:pPr>
            <w:r>
              <w:rPr>
                <w:rFonts w:hint="eastAsia"/>
              </w:rPr>
              <w:t>按市直部门综合评测进行排名扣分。</w:t>
            </w:r>
          </w:p>
        </w:tc>
        <w:tc>
          <w:tcPr>
            <w:tcW w:w="908" w:type="dxa"/>
            <w:vAlign w:val="center"/>
          </w:tcPr>
          <w:p>
            <w:pPr>
              <w:rPr>
                <w:rFonts w:hint="eastAsia"/>
                <w:vertAlign w:val="baseline"/>
                <w:lang w:eastAsia="zh-CN"/>
              </w:rPr>
            </w:pPr>
            <w:r>
              <w:rPr>
                <w:rFonts w:hint="eastAsia"/>
                <w:vertAlign w:val="baseline"/>
                <w:lang w:eastAsia="zh-CN"/>
              </w:rPr>
              <w:t>安监局</w:t>
            </w:r>
          </w:p>
        </w:tc>
        <w:tc>
          <w:tcPr>
            <w:tcW w:w="1237" w:type="dxa"/>
            <w:vAlign w:val="center"/>
          </w:tcPr>
          <w:p>
            <w:pPr>
              <w:rPr>
                <w:rFonts w:hint="eastAsia"/>
                <w:vertAlign w:val="baseline"/>
                <w:lang w:eastAsia="zh-CN"/>
              </w:rPr>
            </w:pPr>
            <w:r>
              <w:rPr>
                <w:rFonts w:hint="eastAsia"/>
                <w:vertAlign w:val="baseline"/>
                <w:lang w:eastAsia="zh-CN"/>
              </w:rPr>
              <w:t>有关部门、乡镇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9" w:type="dxa"/>
            <w:vAlign w:val="center"/>
          </w:tcPr>
          <w:p>
            <w:pPr>
              <w:rPr>
                <w:rFonts w:hint="eastAsia"/>
                <w:vertAlign w:val="baseline"/>
                <w:lang w:eastAsia="zh-CN"/>
              </w:rPr>
            </w:pPr>
            <w:r>
              <w:rPr>
                <w:rFonts w:hint="eastAsia"/>
              </w:rPr>
              <w:t>（十二）创新工作加分</w:t>
            </w:r>
          </w:p>
        </w:tc>
        <w:tc>
          <w:tcPr>
            <w:tcW w:w="2173" w:type="dxa"/>
            <w:vAlign w:val="center"/>
          </w:tcPr>
          <w:p>
            <w:pPr>
              <w:rPr>
                <w:rFonts w:hint="eastAsia"/>
                <w:vertAlign w:val="baseline"/>
                <w:lang w:eastAsia="zh-CN"/>
              </w:rPr>
            </w:pPr>
            <w:r>
              <w:rPr>
                <w:rFonts w:hint="eastAsia"/>
              </w:rPr>
              <w:t>32.克难攻坚（创新争优）项目开展情况</w:t>
            </w:r>
          </w:p>
        </w:tc>
        <w:tc>
          <w:tcPr>
            <w:tcW w:w="4185" w:type="dxa"/>
            <w:vAlign w:val="center"/>
          </w:tcPr>
          <w:p>
            <w:pPr>
              <w:rPr>
                <w:rFonts w:hint="eastAsia"/>
                <w:vertAlign w:val="baseline"/>
                <w:lang w:eastAsia="zh-CN"/>
              </w:rPr>
            </w:pPr>
            <w:r>
              <w:rPr>
                <w:rFonts w:hint="eastAsia"/>
              </w:rPr>
              <w:t>在推进国家安全发展示范城市创建、构建双重预防机制建设，以及在安全生产区域性整治、监管体制机制、安全技术防范和消除监管盲点漏洞等方面的克难攻坚（创新争优）工作。</w:t>
            </w:r>
          </w:p>
        </w:tc>
        <w:tc>
          <w:tcPr>
            <w:tcW w:w="690" w:type="dxa"/>
            <w:vAlign w:val="center"/>
          </w:tcPr>
          <w:p>
            <w:pPr>
              <w:rPr>
                <w:rFonts w:hint="eastAsia"/>
                <w:vertAlign w:val="baseline"/>
                <w:lang w:eastAsia="zh-CN"/>
              </w:rPr>
            </w:pPr>
          </w:p>
        </w:tc>
        <w:tc>
          <w:tcPr>
            <w:tcW w:w="4485" w:type="dxa"/>
            <w:vAlign w:val="center"/>
          </w:tcPr>
          <w:p>
            <w:pPr>
              <w:rPr>
                <w:rFonts w:hint="eastAsia"/>
                <w:vertAlign w:val="baseline"/>
                <w:lang w:eastAsia="zh-CN"/>
              </w:rPr>
            </w:pPr>
            <w:r>
              <w:rPr>
                <w:rFonts w:hint="eastAsia"/>
              </w:rPr>
              <w:t>得到市级以上领导批示肯定、或市级以上部门表彰推广以及市级以上主要媒体长篇报道的，根据评审结果计加1-5分。</w:t>
            </w:r>
          </w:p>
        </w:tc>
        <w:tc>
          <w:tcPr>
            <w:tcW w:w="908" w:type="dxa"/>
            <w:vAlign w:val="center"/>
          </w:tcPr>
          <w:p>
            <w:pPr>
              <w:rPr>
                <w:rFonts w:hint="eastAsia"/>
                <w:vertAlign w:val="baseline"/>
                <w:lang w:eastAsia="zh-CN"/>
              </w:rPr>
            </w:pPr>
            <w:r>
              <w:rPr>
                <w:rFonts w:hint="eastAsia"/>
                <w:vertAlign w:val="baseline"/>
                <w:lang w:eastAsia="zh-CN"/>
              </w:rPr>
              <w:t>安监局</w:t>
            </w:r>
          </w:p>
        </w:tc>
        <w:tc>
          <w:tcPr>
            <w:tcW w:w="1237" w:type="dxa"/>
            <w:vAlign w:val="center"/>
          </w:tcPr>
          <w:p>
            <w:pPr>
              <w:rPr>
                <w:rFonts w:hint="eastAsia"/>
                <w:vertAlign w:val="baseline"/>
                <w:lang w:eastAsia="zh-CN"/>
              </w:rPr>
            </w:pPr>
            <w:r>
              <w:rPr>
                <w:rFonts w:hint="eastAsia"/>
                <w:vertAlign w:val="baseline"/>
                <w:lang w:eastAsia="zh-CN"/>
              </w:rPr>
              <w:t>有关部门、乡镇</w:t>
            </w:r>
          </w:p>
        </w:tc>
      </w:tr>
    </w:tbl>
    <w:p>
      <w:pPr>
        <w:rPr>
          <w:rFonts w:hint="eastAsia"/>
          <w:lang w:eastAsia="zh-CN"/>
        </w:rPr>
      </w:pPr>
    </w:p>
    <w:sectPr>
      <w:pgSz w:w="16838" w:h="11906" w:orient="landscape"/>
      <w:pgMar w:top="1020" w:right="1417" w:bottom="102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48191A"/>
    <w:rsid w:val="05805870"/>
    <w:rsid w:val="0A141E7F"/>
    <w:rsid w:val="1016669F"/>
    <w:rsid w:val="10607385"/>
    <w:rsid w:val="15D84E03"/>
    <w:rsid w:val="23C31EF4"/>
    <w:rsid w:val="25955AF4"/>
    <w:rsid w:val="3948191A"/>
    <w:rsid w:val="4A6F26F9"/>
    <w:rsid w:val="5E5E7E88"/>
    <w:rsid w:val="77706B69"/>
    <w:rsid w:val="7CE87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341</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2018-11-02T01:45:00Z</dcterms:created>
  <dc:creator>千岛翔飞</dc:creator>
  <cp:lastModifiedBy>千岛翔飞</cp:lastModifiedBy>
  <dcterms:modified xsi:type="dcterms:W3CDTF">2018-11-06T05:56:29Z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