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仿宋" w:eastAsia="仿宋" w:cs="仿宋"/>
          <w:b/>
          <w:color w:val="auto"/>
          <w:sz w:val="32"/>
          <w:szCs w:val="32"/>
          <w:highlight w:val="none"/>
        </w:rPr>
      </w:pPr>
      <w:r>
        <w:rPr>
          <w:rFonts w:hint="eastAsia" w:ascii="宋体" w:hAnsi="宋体" w:eastAsia="宋体" w:cs="Times New Roman"/>
          <w:b/>
          <w:color w:val="auto"/>
          <w:sz w:val="36"/>
          <w:szCs w:val="36"/>
          <w:highlight w:val="none"/>
          <w:lang w:val="en-US" w:eastAsia="zh-CN"/>
        </w:rPr>
        <w:t>杭州市特别生态功能区共同富裕城乡供水设施提升建设工程（一期）—河村水厂新建项目设备采购（泵站、净水、水厂电气及仪表自控等）公开招标</w:t>
      </w:r>
      <w:r>
        <w:rPr>
          <w:rFonts w:hint="eastAsia" w:ascii="宋体" w:hAnsi="宋体" w:cs="Times New Roman"/>
          <w:b/>
          <w:color w:val="auto"/>
          <w:sz w:val="36"/>
          <w:szCs w:val="36"/>
          <w:highlight w:val="none"/>
          <w:lang w:val="en-US" w:eastAsia="zh-CN"/>
        </w:rPr>
        <w:t>（非政府采购）</w:t>
      </w:r>
      <w:r>
        <w:rPr>
          <w:rFonts w:hint="eastAsia" w:ascii="宋体" w:hAnsi="宋体" w:eastAsia="宋体" w:cs="Times New Roman"/>
          <w:b/>
          <w:color w:val="auto"/>
          <w:sz w:val="36"/>
          <w:szCs w:val="36"/>
          <w:highlight w:val="none"/>
          <w:lang w:val="en-US" w:eastAsia="zh-CN"/>
        </w:rPr>
        <w:t>（电子招投标）</w:t>
      </w:r>
    </w:p>
    <w:p>
      <w:pPr>
        <w:spacing w:line="360" w:lineRule="auto"/>
        <w:rPr>
          <w:rFonts w:ascii="宋体" w:hAnsi="宋体" w:cs="宋体"/>
          <w:b/>
          <w:color w:val="auto"/>
          <w:sz w:val="44"/>
          <w:szCs w:val="44"/>
          <w:highlight w:val="none"/>
        </w:rPr>
      </w:pPr>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招</w:t>
      </w:r>
      <w:bookmarkStart w:id="542" w:name="_GoBack"/>
      <w:bookmarkEnd w:id="542"/>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标</w:t>
      </w:r>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文</w:t>
      </w:r>
    </w:p>
    <w:p>
      <w:pPr>
        <w:widowControl/>
        <w:spacing w:line="360" w:lineRule="auto"/>
        <w:ind w:left="527" w:right="527"/>
        <w:jc w:val="center"/>
        <w:rPr>
          <w:rFonts w:ascii="宋体" w:cs="宋体"/>
          <w:b/>
          <w:bCs/>
          <w:color w:val="auto"/>
          <w:sz w:val="80"/>
          <w:szCs w:val="80"/>
          <w:highlight w:val="none"/>
        </w:rPr>
      </w:pPr>
      <w:r>
        <w:rPr>
          <w:rFonts w:hint="eastAsia" w:ascii="宋体" w:cs="宋体"/>
          <w:b/>
          <w:bCs/>
          <w:color w:val="auto"/>
          <w:sz w:val="80"/>
          <w:szCs w:val="80"/>
          <w:highlight w:val="none"/>
        </w:rPr>
        <w:t>件</w:t>
      </w:r>
    </w:p>
    <w:p>
      <w:pPr>
        <w:widowControl/>
        <w:spacing w:line="520" w:lineRule="exact"/>
        <w:ind w:left="527" w:right="527"/>
        <w:jc w:val="center"/>
        <w:rPr>
          <w:rFonts w:ascii="仿宋" w:eastAsia="仿宋" w:cs="仿宋"/>
          <w:b/>
          <w:color w:val="auto"/>
          <w:sz w:val="24"/>
          <w:highlight w:val="none"/>
        </w:rPr>
      </w:pPr>
    </w:p>
    <w:p>
      <w:pPr>
        <w:widowControl/>
        <w:spacing w:line="520" w:lineRule="exact"/>
        <w:ind w:left="527" w:right="527"/>
        <w:jc w:val="center"/>
        <w:rPr>
          <w:rFonts w:ascii="仿宋" w:eastAsia="仿宋" w:cs="仿宋"/>
          <w:b/>
          <w:color w:val="auto"/>
          <w:sz w:val="32"/>
          <w:szCs w:val="32"/>
          <w:highlight w:val="none"/>
        </w:rPr>
      </w:pPr>
      <w:r>
        <w:rPr>
          <w:rFonts w:hint="eastAsia" w:ascii="仿宋" w:hAnsi="Times New Roman" w:eastAsia="仿宋" w:cs="仿宋"/>
          <w:b/>
          <w:color w:val="auto"/>
          <w:sz w:val="32"/>
          <w:szCs w:val="32"/>
          <w:highlight w:val="none"/>
        </w:rPr>
        <w:t>（项目编号：</w:t>
      </w:r>
      <w:r>
        <w:rPr>
          <w:rFonts w:hint="eastAsia" w:ascii="仿宋" w:hAnsi="Times New Roman" w:eastAsia="仿宋" w:cs="仿宋"/>
          <w:b/>
          <w:color w:val="auto"/>
          <w:sz w:val="32"/>
          <w:szCs w:val="32"/>
          <w:highlight w:val="none"/>
          <w:lang w:val="zh-CN"/>
        </w:rPr>
        <w:t>ZJJA2023-10号</w:t>
      </w:r>
      <w:r>
        <w:rPr>
          <w:rFonts w:hint="eastAsia" w:ascii="仿宋" w:hAnsi="Times New Roman" w:eastAsia="仿宋" w:cs="仿宋"/>
          <w:b/>
          <w:color w:val="auto"/>
          <w:sz w:val="32"/>
          <w:szCs w:val="32"/>
          <w:highlight w:val="none"/>
          <w:lang w:val="en-US" w:eastAsia="zh-CN"/>
        </w:rPr>
        <w:t xml:space="preserve"> </w:t>
      </w:r>
      <w:r>
        <w:rPr>
          <w:rFonts w:hint="eastAsia" w:ascii="仿宋" w:eastAsia="仿宋" w:cs="仿宋"/>
          <w:b/>
          <w:color w:val="auto"/>
          <w:sz w:val="32"/>
          <w:szCs w:val="32"/>
          <w:highlight w:val="none"/>
        </w:rPr>
        <w:t>）</w:t>
      </w:r>
    </w:p>
    <w:p>
      <w:pPr>
        <w:pStyle w:val="2"/>
        <w:jc w:val="center"/>
        <w:rPr>
          <w:rFonts w:hint="eastAsia" w:ascii="宋体" w:hAnsi="Times New Roman" w:eastAsia="宋体" w:cs="宋体"/>
          <w:b w:val="0"/>
          <w:bCs w:val="0"/>
          <w:color w:val="auto"/>
          <w:highlight w:val="none"/>
          <w:lang w:val="en-US" w:eastAsia="zh-CN"/>
        </w:rPr>
      </w:pPr>
      <w:r>
        <w:rPr>
          <w:rFonts w:hint="eastAsia" w:ascii="宋体" w:hAnsi="Times New Roman" w:eastAsia="宋体" w:cs="宋体"/>
          <w:b w:val="0"/>
          <w:bCs w:val="0"/>
          <w:color w:val="auto"/>
          <w:highlight w:val="none"/>
          <w:lang w:val="en-US" w:eastAsia="zh-CN"/>
        </w:rPr>
        <w:t>淳安千岛湖农业发展集团有限公司</w:t>
      </w:r>
    </w:p>
    <w:p>
      <w:pPr>
        <w:pStyle w:val="2"/>
        <w:jc w:val="center"/>
        <w:rPr>
          <w:rFonts w:hint="eastAsia" w:ascii="宋体" w:hAnsi="Times New Roman" w:eastAsia="宋体" w:cs="宋体"/>
          <w:b w:val="0"/>
          <w:bCs w:val="0"/>
          <w:color w:val="auto"/>
          <w:highlight w:val="none"/>
          <w:lang w:val="en-US" w:eastAsia="zh-CN"/>
        </w:rPr>
      </w:pPr>
      <w:r>
        <w:rPr>
          <w:rFonts w:hint="eastAsia" w:ascii="宋体" w:hAnsi="Times New Roman" w:eastAsia="宋体" w:cs="宋体"/>
          <w:b w:val="0"/>
          <w:bCs w:val="0"/>
          <w:color w:val="auto"/>
          <w:highlight w:val="none"/>
          <w:lang w:val="en-US" w:eastAsia="zh-CN"/>
        </w:rPr>
        <w:t>浙江建安工程管理有限公司</w:t>
      </w:r>
    </w:p>
    <w:tbl>
      <w:tblPr>
        <w:tblStyle w:val="64"/>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采购单位确认（公章）：该采购文件已经我单位审核确认。</w:t>
            </w:r>
          </w:p>
          <w:p>
            <w:pPr>
              <w:autoSpaceDE w:val="0"/>
              <w:spacing w:after="100" w:afterAutospacing="1"/>
              <w:jc w:val="left"/>
              <w:rPr>
                <w:color w:val="auto"/>
                <w:highlight w:val="none"/>
              </w:rPr>
            </w:pPr>
            <w:r>
              <w:rPr>
                <w:rFonts w:hint="eastAsia" w:ascii="宋体" w:hAnsi="宋体"/>
                <w:b/>
                <w:bCs/>
                <w:color w:val="auto"/>
                <w:kern w:val="0"/>
                <w:sz w:val="36"/>
                <w:szCs w:val="36"/>
                <w:highlight w:val="none"/>
              </w:rPr>
              <w:t>经办人（签名）：</w:t>
            </w:r>
          </w:p>
          <w:p>
            <w:pPr>
              <w:pStyle w:val="965"/>
              <w:rPr>
                <w:color w:val="auto"/>
                <w:highlight w:val="none"/>
              </w:rPr>
            </w:pPr>
          </w:p>
          <w:p>
            <w:pPr>
              <w:autoSpaceDE w:val="0"/>
              <w:spacing w:after="100" w:afterAutospacing="1"/>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日期：  年  月  日</w:t>
            </w:r>
          </w:p>
        </w:tc>
        <w:tc>
          <w:tcPr>
            <w:tcW w:w="5047" w:type="dxa"/>
          </w:tcPr>
          <w:p>
            <w:pPr>
              <w:autoSpaceDE w:val="0"/>
              <w:spacing w:after="100" w:afterAutospacing="1" w:line="240" w:lineRule="atLeast"/>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代理机构审批（公章）：同意发布</w:t>
            </w:r>
          </w:p>
          <w:p>
            <w:pPr>
              <w:autoSpaceDE w:val="0"/>
              <w:spacing w:after="100" w:afterAutospacing="1" w:line="240" w:lineRule="atLeast"/>
              <w:jc w:val="left"/>
              <w:rPr>
                <w:color w:val="auto"/>
                <w:highlight w:val="none"/>
              </w:rPr>
            </w:pPr>
            <w:r>
              <w:rPr>
                <w:rFonts w:hint="eastAsia" w:ascii="宋体" w:hAnsi="宋体"/>
                <w:b/>
                <w:bCs/>
                <w:color w:val="auto"/>
                <w:kern w:val="0"/>
                <w:sz w:val="36"/>
                <w:szCs w:val="36"/>
                <w:highlight w:val="none"/>
              </w:rPr>
              <w:t>经办人（签名）：</w:t>
            </w:r>
          </w:p>
          <w:p>
            <w:pPr>
              <w:pStyle w:val="965"/>
              <w:rPr>
                <w:color w:val="auto"/>
                <w:highlight w:val="none"/>
              </w:rPr>
            </w:pPr>
          </w:p>
          <w:p>
            <w:pPr>
              <w:autoSpaceDE w:val="0"/>
              <w:spacing w:after="100" w:afterAutospacing="1" w:line="240" w:lineRule="atLeast"/>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日期：  年  月  日</w:t>
            </w:r>
          </w:p>
        </w:tc>
      </w:tr>
    </w:tbl>
    <w:p>
      <w:pPr>
        <w:spacing w:line="520" w:lineRule="exact"/>
        <w:jc w:val="center"/>
        <w:rPr>
          <w:rFonts w:ascii="仿宋" w:eastAsia="仿宋" w:cs="仿宋"/>
          <w:color w:val="auto"/>
          <w:sz w:val="24"/>
          <w:highlight w:val="none"/>
        </w:rPr>
      </w:pPr>
    </w:p>
    <w:p>
      <w:pPr>
        <w:jc w:val="center"/>
        <w:rPr>
          <w:rFonts w:ascii="仿宋" w:eastAsia="仿宋" w:cs="仿宋"/>
          <w:color w:val="auto"/>
          <w:sz w:val="24"/>
          <w:highlight w:val="none"/>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Theme="minorEastAsia" w:hAnsiTheme="minorEastAsia" w:eastAsiaTheme="minorEastAsia"/>
          <w:color w:val="auto"/>
          <w:sz w:val="24"/>
          <w:highlight w:val="none"/>
        </w:rPr>
        <w:t>招标项目</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非政府采购</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的潜在投标人应在</w:t>
      </w:r>
      <w:r>
        <w:rPr>
          <w:rFonts w:hint="eastAsia" w:asciiTheme="minorEastAsia" w:hAnsiTheme="minorEastAsia" w:eastAsiaTheme="minorEastAsia"/>
          <w:color w:val="auto"/>
          <w:sz w:val="24"/>
          <w:highlight w:val="none"/>
          <w:lang w:eastAsia="zh-CN"/>
        </w:rPr>
        <w:t>乐</w:t>
      </w:r>
      <w:r>
        <w:rPr>
          <w:rFonts w:hint="eastAsia" w:asciiTheme="minorEastAsia" w:hAnsiTheme="minorEastAsia" w:eastAsiaTheme="minorEastAsia"/>
          <w:color w:val="auto"/>
          <w:sz w:val="24"/>
          <w:highlight w:val="none"/>
        </w:rPr>
        <w:t>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8"/>
          <w:rFonts w:cs="Times New Roman" w:asciiTheme="minorEastAsia" w:hAnsiTheme="minorEastAsia" w:eastAsiaTheme="minorEastAsia"/>
          <w:snapToGrid/>
          <w:color w:val="auto"/>
          <w:kern w:val="2"/>
          <w:sz w:val="24"/>
          <w:szCs w:val="24"/>
          <w:highlight w:val="none"/>
        </w:rPr>
        <w:t>https://</w:t>
      </w:r>
      <w:r>
        <w:rPr>
          <w:rStyle w:val="78"/>
          <w:rFonts w:hint="eastAsia" w:cs="Times New Roman" w:asciiTheme="minorEastAsia" w:hAnsiTheme="minorEastAsia" w:eastAsiaTheme="minorEastAsia"/>
          <w:snapToGrid/>
          <w:color w:val="auto"/>
          <w:kern w:val="2"/>
          <w:sz w:val="24"/>
          <w:szCs w:val="24"/>
          <w:highlight w:val="none"/>
          <w:lang w:val="en-US" w:eastAsia="zh-CN"/>
        </w:rPr>
        <w:t>www.lecaiyun.com</w:t>
      </w:r>
      <w:r>
        <w:rPr>
          <w:rStyle w:val="78"/>
          <w:rFonts w:cs="Times New Roman" w:asciiTheme="minorEastAsia" w:hAnsiTheme="minorEastAsia" w:eastAsiaTheme="minorEastAsia"/>
          <w:snapToGrid/>
          <w:color w:val="auto"/>
          <w:kern w:val="2"/>
          <w:sz w:val="24"/>
          <w:szCs w:val="24"/>
          <w:highlight w:val="none"/>
        </w:rPr>
        <w:t>）获取（下载）招标文件，并于</w:t>
      </w:r>
      <w:r>
        <w:rPr>
          <w:rStyle w:val="78"/>
          <w:rFonts w:hint="eastAsia" w:cs="Times New Roman" w:asciiTheme="minorEastAsia" w:hAnsiTheme="minorEastAsia" w:eastAsiaTheme="minorEastAsia"/>
          <w:snapToGrid/>
          <w:color w:val="auto"/>
          <w:kern w:val="2"/>
          <w:sz w:val="24"/>
          <w:szCs w:val="24"/>
          <w:highlight w:val="none"/>
        </w:rPr>
        <w:t xml:space="preserve">2023 </w:t>
      </w:r>
      <w:r>
        <w:rPr>
          <w:rStyle w:val="78"/>
          <w:rFonts w:cs="Times New Roman" w:asciiTheme="minorEastAsia" w:hAnsiTheme="minorEastAsia" w:eastAsiaTheme="minorEastAsia"/>
          <w:snapToGrid/>
          <w:color w:val="auto"/>
          <w:kern w:val="2"/>
          <w:sz w:val="24"/>
          <w:szCs w:val="24"/>
          <w:highlight w:val="none"/>
        </w:rPr>
        <w:t>年</w:t>
      </w:r>
      <w:r>
        <w:rPr>
          <w:rStyle w:val="78"/>
          <w:rFonts w:hint="eastAsia" w:cs="Times New Roman" w:asciiTheme="minorEastAsia" w:hAnsiTheme="minorEastAsia" w:eastAsiaTheme="minorEastAsia"/>
          <w:snapToGrid/>
          <w:color w:val="auto"/>
          <w:kern w:val="2"/>
          <w:sz w:val="24"/>
          <w:szCs w:val="24"/>
          <w:highlight w:val="none"/>
          <w:lang w:val="en-US" w:eastAsia="zh-CN"/>
        </w:rPr>
        <w:t>9</w:t>
      </w:r>
      <w:r>
        <w:rPr>
          <w:rStyle w:val="78"/>
          <w:rFonts w:hint="eastAsia" w:cs="Times New Roman" w:asciiTheme="minorEastAsia" w:hAnsiTheme="minorEastAsia" w:eastAsiaTheme="minorEastAsia"/>
          <w:snapToGrid/>
          <w:color w:val="auto"/>
          <w:kern w:val="2"/>
          <w:sz w:val="24"/>
          <w:szCs w:val="24"/>
          <w:highlight w:val="none"/>
        </w:rPr>
        <w:t>月</w:t>
      </w:r>
      <w:r>
        <w:rPr>
          <w:rStyle w:val="78"/>
          <w:rFonts w:hint="eastAsia" w:cs="Times New Roman" w:asciiTheme="minorEastAsia" w:hAnsiTheme="minorEastAsia" w:eastAsiaTheme="minorEastAsia"/>
          <w:snapToGrid/>
          <w:color w:val="auto"/>
          <w:kern w:val="2"/>
          <w:sz w:val="24"/>
          <w:szCs w:val="24"/>
          <w:highlight w:val="none"/>
          <w:lang w:val="en-US" w:eastAsia="zh-CN"/>
        </w:rPr>
        <w:t>21</w:t>
      </w:r>
      <w:r>
        <w:rPr>
          <w:rStyle w:val="78"/>
          <w:rFonts w:hint="eastAsia" w:cs="Times New Roman" w:asciiTheme="minorEastAsia" w:hAnsiTheme="minorEastAsia" w:eastAsiaTheme="minorEastAsia"/>
          <w:snapToGrid/>
          <w:color w:val="auto"/>
          <w:kern w:val="2"/>
          <w:sz w:val="24"/>
          <w:szCs w:val="24"/>
          <w:highlight w:val="none"/>
        </w:rPr>
        <w:t>日09点 30分</w:t>
      </w:r>
      <w:r>
        <w:rPr>
          <w:rStyle w:val="78"/>
          <w:rFonts w:hint="eastAsia" w:cs="Times New Roman" w:asciiTheme="minorEastAsia" w:hAnsiTheme="minorEastAsia" w:eastAsiaTheme="minorEastAsia"/>
          <w:bCs/>
          <w:snapToGrid/>
          <w:color w:val="auto"/>
          <w:kern w:val="2"/>
          <w:sz w:val="24"/>
          <w:szCs w:val="24"/>
          <w:highlight w:val="none"/>
        </w:rPr>
        <w:t>00秒</w:t>
      </w:r>
      <w:r>
        <w:rPr>
          <w:rStyle w:val="78"/>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eastAsia="宋体" w:cs="宋体"/>
          <w:b w:val="0"/>
          <w:bCs/>
          <w:color w:val="auto"/>
          <w:sz w:val="24"/>
          <w:highlight w:val="none"/>
          <w:lang w:val="zh-CN"/>
        </w:rPr>
        <w:t>ZJJA2023-10号</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eastAsia="宋体" w:cs="宋体"/>
          <w:color w:val="auto"/>
          <w:kern w:val="0"/>
          <w:sz w:val="24"/>
          <w:highlight w:val="non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 xml:space="preserve">   </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    预算金额（元）：</w:t>
      </w:r>
      <w:r>
        <w:rPr>
          <w:rFonts w:hint="eastAsia" w:ascii="宋体" w:hAnsi="宋体" w:cs="宋体"/>
          <w:color w:val="auto"/>
          <w:sz w:val="24"/>
          <w:highlight w:val="none"/>
          <w:lang w:val="en-US" w:eastAsia="zh-CN"/>
        </w:rPr>
        <w:t>14400</w:t>
      </w:r>
      <w:r>
        <w:rPr>
          <w:rFonts w:hint="eastAsia" w:ascii="宋体" w:hAnsi="宋体" w:cs="宋体"/>
          <w:color w:val="auto"/>
          <w:sz w:val="24"/>
          <w:highlight w:val="none"/>
        </w:rPr>
        <w:t>000.00</w:t>
      </w:r>
      <w:r>
        <w:rPr>
          <w:rFonts w:ascii="宋体" w:hAnsi="宋体" w:cs="宋体"/>
          <w:color w:val="auto"/>
          <w:sz w:val="24"/>
          <w:highlight w:val="none"/>
        </w:rPr>
        <w:t>元</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最高限价（元）</w:t>
      </w:r>
      <w:r>
        <w:rPr>
          <w:rFonts w:hint="eastAsia" w:asciiTheme="minorEastAsia" w:hAnsiTheme="minorEastAsia" w:eastAsiaTheme="minorEastAsia"/>
          <w:color w:val="auto"/>
          <w:sz w:val="24"/>
          <w:highlight w:val="none"/>
        </w:rPr>
        <w:t>：</w:t>
      </w:r>
      <w:r>
        <w:rPr>
          <w:rFonts w:hint="eastAsia" w:ascii="宋体" w:hAnsi="宋体" w:cs="宋体" w:eastAsiaTheme="minorEastAsia"/>
          <w:color w:val="auto"/>
          <w:sz w:val="24"/>
          <w:highlight w:val="none"/>
          <w:lang w:val="en-US" w:eastAsia="zh-CN"/>
        </w:rPr>
        <w:t>1440</w:t>
      </w:r>
      <w:r>
        <w:rPr>
          <w:rFonts w:hint="eastAsia" w:ascii="宋体" w:hAnsi="宋体" w:cs="宋体"/>
          <w:color w:val="auto"/>
          <w:sz w:val="24"/>
          <w:highlight w:val="none"/>
        </w:rPr>
        <w:t>0000.00</w:t>
      </w:r>
      <w:r>
        <w:rPr>
          <w:rFonts w:ascii="宋体" w:hAnsi="宋体" w:cs="宋体"/>
          <w:color w:val="auto"/>
          <w:sz w:val="24"/>
          <w:highlight w:val="none"/>
        </w:rPr>
        <w:t>元</w:t>
      </w:r>
    </w:p>
    <w:p>
      <w:pPr>
        <w:pStyle w:val="3"/>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b/>
          <w:bCs/>
          <w:snapToGrid/>
          <w:color w:val="auto"/>
          <w:kern w:val="2"/>
          <w:sz w:val="24"/>
          <w:szCs w:val="24"/>
          <w:highlight w:val="none"/>
        </w:rPr>
        <w:t>采购需求：</w:t>
      </w:r>
      <w:r>
        <w:rPr>
          <w:rFonts w:hint="eastAsia" w:asciiTheme="minorEastAsia" w:hAnsiTheme="minorEastAsia" w:eastAsiaTheme="minorEastAsia"/>
          <w:snapToGrid/>
          <w:color w:val="auto"/>
          <w:kern w:val="2"/>
          <w:sz w:val="24"/>
          <w:szCs w:val="24"/>
          <w:highlight w:val="none"/>
          <w:lang w:val="en-US" w:eastAsia="zh-CN"/>
        </w:rPr>
        <w:t xml:space="preserve"> </w:t>
      </w:r>
      <w:r>
        <w:rPr>
          <w:rFonts w:hint="eastAsia" w:ascii="宋体" w:hAnsi="宋体" w:eastAsia="宋体" w:cs="宋体"/>
          <w:color w:val="auto"/>
          <w:kern w:val="0"/>
          <w:sz w:val="24"/>
          <w:highlight w:val="none"/>
          <w:lang w:val="en-US" w:eastAsia="zh-CN"/>
        </w:rPr>
        <w:t>杭州市特别生态功能区共同富裕城乡供水设施提升建设工程（一期）—河村水厂新建项目设备采购（泵站、净水、水厂电气及仪表自控等）</w:t>
      </w:r>
      <w:r>
        <w:rPr>
          <w:rFonts w:hint="eastAsia" w:asciiTheme="minorEastAsia" w:hAnsiTheme="minorEastAsia" w:eastAsiaTheme="minorEastAsia"/>
          <w:snapToGrid/>
          <w:color w:val="auto"/>
          <w:kern w:val="2"/>
          <w:sz w:val="24"/>
          <w:szCs w:val="24"/>
          <w:highlight w:val="none"/>
        </w:rPr>
        <w:t>主要内容：</w:t>
      </w:r>
      <w:r>
        <w:rPr>
          <w:rFonts w:hint="eastAsia" w:ascii="宋体" w:hAnsi="宋体" w:eastAsia="宋体" w:cs="宋体"/>
          <w:color w:val="auto"/>
          <w:kern w:val="0"/>
          <w:sz w:val="24"/>
          <w:highlight w:val="none"/>
          <w:lang w:val="en-US" w:eastAsia="zh-CN"/>
        </w:rPr>
        <w:t>河村水厂新建项目设备采购（泵站、净水、水厂电气及仪表自控等）</w:t>
      </w:r>
      <w:r>
        <w:rPr>
          <w:rFonts w:hint="eastAsia" w:hAnsi="宋体" w:cs="宋体"/>
          <w:color w:val="auto"/>
          <w:kern w:val="0"/>
          <w:sz w:val="24"/>
          <w:highlight w:val="none"/>
          <w:lang w:val="en-US" w:eastAsia="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2" w:firstLineChars="200"/>
        <w:rPr>
          <w:rFonts w:hint="eastAsia" w:cs="Times New Roman" w:asciiTheme="minorEastAsia" w:hAnsiTheme="minorEastAsia" w:eastAsiaTheme="minorEastAsia"/>
          <w:snapToGrid/>
          <w:color w:val="auto"/>
          <w:kern w:val="2"/>
          <w:sz w:val="24"/>
          <w:szCs w:val="24"/>
          <w:highlight w:val="none"/>
          <w:lang w:val="en-US" w:eastAsia="zh-CN" w:bidi="ar-SA"/>
        </w:rPr>
      </w:pPr>
      <w:r>
        <w:rPr>
          <w:rFonts w:hint="eastAsia" w:asciiTheme="minorEastAsia" w:hAnsiTheme="minorEastAsia" w:eastAsiaTheme="minorEastAsia"/>
          <w:b/>
          <w:bCs/>
          <w:color w:val="auto"/>
          <w:sz w:val="24"/>
          <w:highlight w:val="none"/>
        </w:rPr>
        <w:t>合同履约期限：</w:t>
      </w:r>
      <w:r>
        <w:rPr>
          <w:rFonts w:hint="eastAsia" w:cs="宋体"/>
          <w:color w:val="auto"/>
          <w:sz w:val="24"/>
          <w:szCs w:val="24"/>
          <w:highlight w:val="none"/>
          <w:lang w:val="zh-CN"/>
        </w:rPr>
        <w:t>自签订合同之日起</w:t>
      </w:r>
      <w:r>
        <w:rPr>
          <w:color w:val="auto"/>
          <w:sz w:val="24"/>
          <w:szCs w:val="24"/>
          <w:highlight w:val="none"/>
        </w:rPr>
        <w:t>1</w:t>
      </w:r>
      <w:r>
        <w:rPr>
          <w:rFonts w:hint="eastAsia"/>
          <w:color w:val="auto"/>
          <w:sz w:val="24"/>
          <w:szCs w:val="24"/>
          <w:highlight w:val="none"/>
          <w:lang w:val="en-US" w:eastAsia="zh-CN"/>
        </w:rPr>
        <w:t>2</w:t>
      </w:r>
      <w:r>
        <w:rPr>
          <w:color w:val="auto"/>
          <w:sz w:val="24"/>
          <w:szCs w:val="24"/>
          <w:highlight w:val="none"/>
        </w:rPr>
        <w:t>0</w:t>
      </w:r>
      <w:r>
        <w:rPr>
          <w:rFonts w:hint="eastAsia" w:cs="宋体"/>
          <w:color w:val="auto"/>
          <w:sz w:val="24"/>
          <w:szCs w:val="24"/>
          <w:highlight w:val="none"/>
          <w:lang w:val="zh-CN"/>
        </w:rPr>
        <w:t>天内完成项目产品供货、安装调试、软硬件集成等所有服务</w:t>
      </w:r>
      <w:r>
        <w:rPr>
          <w:rFonts w:hint="eastAsia" w:cs="Times New Roman" w:asciiTheme="minorEastAsia" w:hAnsiTheme="minorEastAsia" w:eastAsiaTheme="minorEastAsia"/>
          <w:snapToGrid/>
          <w:color w:val="auto"/>
          <w:kern w:val="2"/>
          <w:sz w:val="24"/>
          <w:szCs w:val="24"/>
          <w:highlight w:val="none"/>
          <w:lang w:val="en-US" w:eastAsia="zh-CN" w:bidi="ar-SA"/>
        </w:rPr>
        <w:t>。</w:t>
      </w:r>
    </w:p>
    <w:p>
      <w:pPr>
        <w:pStyle w:val="3"/>
        <w:spacing w:line="360" w:lineRule="auto"/>
        <w:ind w:firstLine="480"/>
        <w:rPr>
          <w:rFonts w:hint="eastAsia" w:hAnsi="宋体" w:eastAsia="宋体" w:cs="宋体"/>
          <w:color w:val="auto"/>
          <w:kern w:val="0"/>
          <w:sz w:val="24"/>
          <w:highlight w:val="none"/>
          <w:lang w:eastAsia="zh-CN"/>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00FE"/>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r>
        <w:rPr>
          <w:rFonts w:hint="eastAsia" w:ascii="MS Gothic" w:hAnsi="MS Gothic" w:cs="宋体"/>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r>
        <w:rPr>
          <w:rFonts w:hint="eastAsia" w:hAnsi="宋体" w:cs="宋体"/>
          <w:b/>
          <w:bCs/>
          <w:color w:val="auto"/>
          <w:kern w:val="0"/>
          <w:sz w:val="24"/>
          <w:highlight w:val="none"/>
          <w:u w:val="single"/>
          <w:lang w:eastAsia="zh-CN"/>
        </w:rPr>
        <w:t>（</w:t>
      </w:r>
      <w:r>
        <w:rPr>
          <w:rFonts w:hint="eastAsia" w:ascii="宋体" w:hAnsi="宋体" w:eastAsia="宋体" w:cs="宋体"/>
          <w:b/>
          <w:bCs/>
          <w:color w:val="auto"/>
          <w:kern w:val="0"/>
          <w:sz w:val="24"/>
          <w:highlight w:val="none"/>
          <w:u w:val="single"/>
          <w:lang w:val="zh-CN" w:eastAsia="zh-CN"/>
        </w:rPr>
        <w:t>联合体中有同类资质的各方按照联合体分工承担相同工作的，按照资质等级较低的供应商确定资质等级。</w:t>
      </w:r>
      <w:r>
        <w:rPr>
          <w:rFonts w:hint="eastAsia" w:hAnsi="宋体" w:cs="宋体"/>
          <w:b/>
          <w:bCs/>
          <w:color w:val="auto"/>
          <w:kern w:val="0"/>
          <w:sz w:val="24"/>
          <w:highlight w:val="none"/>
          <w:u w:val="single"/>
          <w:lang w:eastAsia="zh-CN"/>
        </w:rPr>
        <w:t>）</w:t>
      </w:r>
    </w:p>
    <w:p>
      <w:pPr>
        <w:numPr>
          <w:ilvl w:val="0"/>
          <w:numId w:val="1"/>
        </w:numPr>
        <w:spacing w:line="360" w:lineRule="auto"/>
        <w:rPr>
          <w:rFonts w:hint="eastAsia" w:ascii="宋体" w:hAnsi="宋体" w:cs="宋体"/>
          <w:b/>
          <w:color w:val="auto"/>
          <w:sz w:val="24"/>
          <w:highlight w:val="none"/>
        </w:rPr>
      </w:pPr>
      <w:bookmarkStart w:id="10" w:name="_Hlk101132948"/>
      <w:r>
        <w:rPr>
          <w:rFonts w:hint="eastAsia" w:ascii="宋体" w:hAnsi="宋体" w:cs="宋体"/>
          <w:b/>
          <w:color w:val="auto"/>
          <w:sz w:val="24"/>
          <w:highlight w:val="none"/>
        </w:rPr>
        <w:t>申请人的资格要求</w:t>
      </w:r>
      <w:bookmarkEnd w:id="10"/>
      <w:r>
        <w:rPr>
          <w:rFonts w:hint="eastAsia" w:ascii="宋体" w:hAnsi="宋体" w:cs="宋体"/>
          <w:b/>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具有独立承担民事责任的能力；</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lang w:val="zh-CN"/>
        </w:rPr>
        <w:t>参加采购活动前三年内，在经营活动中没有重大违法记录</w:t>
      </w:r>
      <w:r>
        <w:rPr>
          <w:rFonts w:hint="eastAsia" w:ascii="宋体" w:hAnsi="宋体" w:cs="宋体"/>
          <w:color w:val="auto"/>
          <w:sz w:val="24"/>
          <w:highlight w:val="none"/>
          <w:lang w:val="zh-CN"/>
        </w:rPr>
        <w:t>（包括在本平台交易中无串标、提供虚假资料等记录）</w:t>
      </w:r>
      <w:r>
        <w:rPr>
          <w:rFonts w:hint="eastAsia" w:ascii="宋体" w:hAnsi="宋体" w:cs="宋体"/>
          <w:color w:val="auto"/>
          <w:sz w:val="24"/>
          <w:highlight w:val="none"/>
        </w:rPr>
        <w:t>；</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7、法律、行政法规规定的其他条件；</w:t>
      </w:r>
    </w:p>
    <w:p>
      <w:pPr>
        <w:snapToGrid w:val="0"/>
        <w:spacing w:line="360" w:lineRule="auto"/>
        <w:ind w:firstLine="482" w:firstLineChars="200"/>
        <w:rPr>
          <w:rFonts w:hint="eastAsia" w:ascii="宋体" w:hAnsi="宋体" w:cs="宋体"/>
          <w:color w:val="auto"/>
          <w:sz w:val="24"/>
          <w:highlight w:val="none"/>
          <w:u w:val="single"/>
          <w:lang w:val="en-US" w:eastAsia="zh-CN"/>
        </w:rPr>
      </w:pPr>
      <w:r>
        <w:rPr>
          <w:rFonts w:hint="eastAsia" w:ascii="宋体" w:hAnsi="宋体" w:cs="宋体"/>
          <w:b/>
          <w:bCs/>
          <w:color w:val="auto"/>
          <w:sz w:val="24"/>
          <w:highlight w:val="none"/>
          <w:lang w:val="en-US" w:eastAsia="zh-CN"/>
        </w:rPr>
        <w:t>8、本项目的特定资格要求：</w:t>
      </w:r>
      <w:sdt>
        <w:sdtPr>
          <w:rPr>
            <w:rFonts w:hint="eastAsia" w:ascii="宋体" w:hAnsi="宋体" w:cs="宋体"/>
            <w:b/>
            <w:bCs/>
            <w:color w:val="auto"/>
            <w:sz w:val="24"/>
            <w:highlight w:val="none"/>
            <w:lang w:val="en-US" w:eastAsia="zh-CN"/>
          </w:rPr>
          <w:id w:val="2035453831"/>
        </w:sdtPr>
        <w:sdtEndPr>
          <w:rPr>
            <w:rFonts w:hint="eastAsia" w:ascii="宋体" w:hAnsi="宋体" w:cs="宋体"/>
            <w:b/>
            <w:bCs/>
            <w:color w:val="auto"/>
            <w:sz w:val="24"/>
            <w:highlight w:val="none"/>
            <w:lang w:val="en-US" w:eastAsia="zh-CN"/>
          </w:rPr>
        </w:sdtEndPr>
        <w:sdtContent>
          <w:r>
            <w:rPr>
              <w:rFonts w:hint="eastAsia" w:ascii="宋体" w:hAnsi="宋体" w:cs="宋体"/>
              <w:b/>
              <w:bCs/>
              <w:color w:val="auto"/>
              <w:sz w:val="24"/>
              <w:highlight w:val="none"/>
              <w:lang w:val="en-US" w:eastAsia="zh-CN"/>
            </w:rPr>
            <w:sym w:font="Wingdings" w:char="00A8"/>
          </w:r>
        </w:sdtContent>
      </w:sdt>
      <w:r>
        <w:rPr>
          <w:rFonts w:hint="eastAsia" w:ascii="宋体" w:hAnsi="宋体" w:cs="宋体"/>
          <w:b/>
          <w:bCs/>
          <w:color w:val="auto"/>
          <w:sz w:val="24"/>
          <w:highlight w:val="none"/>
          <w:lang w:val="en-US" w:eastAsia="zh-CN"/>
        </w:rPr>
        <w:t>无；</w:t>
      </w:r>
      <w:sdt>
        <w:sdtPr>
          <w:rPr>
            <w:rFonts w:hint="eastAsia" w:ascii="宋体" w:hAnsi="宋体" w:cs="宋体"/>
            <w:b/>
            <w:bCs/>
            <w:color w:val="auto"/>
            <w:sz w:val="24"/>
            <w:highlight w:val="none"/>
            <w:lang w:val="en-US" w:eastAsia="zh-CN"/>
          </w:rPr>
          <w:id w:val="2035453831"/>
        </w:sdtPr>
        <w:sdtEndPr>
          <w:rPr>
            <w:rFonts w:hint="eastAsia" w:ascii="宋体" w:hAnsi="宋体" w:cs="宋体"/>
            <w:b/>
            <w:bCs/>
            <w:color w:val="auto"/>
            <w:sz w:val="24"/>
            <w:highlight w:val="none"/>
            <w:lang w:val="en-US" w:eastAsia="zh-CN"/>
          </w:rPr>
        </w:sdtEndPr>
        <w:sdtContent>
          <w:r>
            <w:rPr>
              <w:rFonts w:hint="eastAsia" w:ascii="宋体" w:hAnsi="宋体" w:cs="宋体"/>
              <w:b/>
              <w:bCs/>
              <w:color w:val="auto"/>
              <w:sz w:val="24"/>
              <w:highlight w:val="none"/>
              <w:lang w:val="en-US" w:eastAsia="zh-CN"/>
            </w:rPr>
            <w:sym w:font="Wingdings" w:char="00FE"/>
          </w:r>
        </w:sdtContent>
      </w:sdt>
      <w:r>
        <w:rPr>
          <w:rFonts w:hint="eastAsia" w:ascii="宋体" w:hAnsi="宋体" w:cs="宋体"/>
          <w:b/>
          <w:bCs/>
          <w:color w:val="auto"/>
          <w:sz w:val="24"/>
          <w:highlight w:val="none"/>
          <w:lang w:val="en-US" w:eastAsia="zh-CN"/>
        </w:rPr>
        <w:t>有</w:t>
      </w:r>
    </w:p>
    <w:p>
      <w:pPr>
        <w:snapToGrid w:val="0"/>
        <w:spacing w:line="360" w:lineRule="auto"/>
        <w:ind w:firstLine="482" w:firstLineChars="200"/>
        <w:rPr>
          <w:rFonts w:hint="default" w:ascii="宋体" w:hAnsi="宋体" w:cs="宋体"/>
          <w:color w:val="auto"/>
          <w:sz w:val="24"/>
          <w:highlight w:val="none"/>
          <w:u w:val="single"/>
          <w:lang w:val="en-US" w:eastAsia="zh-CN"/>
        </w:rPr>
      </w:pPr>
      <w:r>
        <w:rPr>
          <w:rFonts w:hint="eastAsia" w:ascii="宋体" w:hAnsi="宋体" w:eastAsia="宋体" w:cs="宋体"/>
          <w:b/>
          <w:bCs/>
          <w:color w:val="auto"/>
          <w:sz w:val="24"/>
          <w:highlight w:val="none"/>
          <w:u w:val="single"/>
          <w:lang w:val="en-US" w:eastAsia="zh-CN"/>
        </w:rPr>
        <w:t>承担本项目施工工作的投标单位具有有效的机电工程施工总承包三级及以上资质及有效的安全生产许可证。</w:t>
      </w:r>
    </w:p>
    <w:p>
      <w:pPr>
        <w:snapToGrid w:val="0"/>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w:t>
      </w:r>
      <w:r>
        <w:rPr>
          <w:rFonts w:hint="eastAsia" w:ascii="宋体" w:hAnsi="宋体" w:cs="宋体"/>
          <w:color w:val="auto"/>
          <w:sz w:val="24"/>
          <w:highlight w:val="none"/>
        </w:rPr>
        <w:t>以联合体形式投标的，提供联合协议(本项目不接受联合体投标或者投标人不以</w:t>
      </w:r>
      <w:r>
        <w:rPr>
          <w:rFonts w:hint="eastAsia" w:ascii="宋体" w:hAnsi="宋体" w:cs="宋体"/>
          <w:snapToGrid w:val="0"/>
          <w:color w:val="auto"/>
          <w:kern w:val="28"/>
          <w:sz w:val="24"/>
          <w:szCs w:val="20"/>
          <w:highlight w:val="none"/>
        </w:rPr>
        <w:t>联合体形式投标的，则不需要提供)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w:t>
      </w:r>
      <w:r>
        <w:rPr>
          <w:rFonts w:hint="eastAsia" w:ascii="宋体" w:hAnsi="宋体" w:cs="宋体"/>
          <w:color w:val="auto"/>
          <w:sz w:val="24"/>
          <w:highlight w:val="none"/>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8"/>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8"/>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color w:val="auto"/>
          <w:sz w:val="24"/>
          <w:highlight w:val="none"/>
        </w:rPr>
        <w:fldChar w:fldCharType="begin"/>
      </w:r>
      <w:r>
        <w:rPr>
          <w:rFonts w:hint="eastAsia"/>
          <w:color w:val="auto"/>
          <w:sz w:val="24"/>
          <w:highlight w:val="none"/>
        </w:rPr>
        <w:instrText xml:space="preserve"> HYPERLINK "http://www.qdh.gov.cn/ggzyjyw/index.html_x0005_在线申请获取采购文件（进入\“项目采购\”应用，在获取采购文件菜单中选择项目，申请获取采购文件）。" </w:instrText>
      </w:r>
      <w:r>
        <w:rPr>
          <w:rFonts w:hint="eastAsia"/>
          <w:color w:val="auto"/>
          <w:sz w:val="24"/>
          <w:highlight w:val="none"/>
        </w:rPr>
        <w:fldChar w:fldCharType="separate"/>
      </w:r>
      <w:r>
        <w:rPr>
          <w:rFonts w:hint="eastAsia" w:ascii="宋体" w:hAnsi="宋体" w:cs="宋体"/>
          <w:b/>
          <w:bCs/>
          <w:color w:val="auto"/>
          <w:sz w:val="24"/>
          <w:highlight w:val="none"/>
        </w:rPr>
        <w:t>在线申请获取采购文件（进入“项目采购”应用，在获取采购文件菜单中选择项目，申请获取采购文件）</w:t>
      </w:r>
      <w:r>
        <w:rPr>
          <w:rStyle w:val="78"/>
          <w:rFonts w:hint="eastAsia" w:ascii="宋体" w:hAnsi="宋体" w:cs="宋体"/>
          <w:color w:val="auto"/>
          <w:sz w:val="24"/>
          <w:highlight w:val="none"/>
        </w:rPr>
        <w:t>。</w:t>
      </w:r>
      <w:r>
        <w:rPr>
          <w:rFonts w:hint="eastAsia"/>
          <w:color w:val="auto"/>
          <w:sz w:val="24"/>
          <w:highlight w:val="none"/>
        </w:rPr>
        <w:fldChar w:fldCharType="end"/>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21</w:t>
      </w:r>
      <w:r>
        <w:rPr>
          <w:rFonts w:hint="eastAsia" w:ascii="宋体" w:hAnsi="宋体" w:cs="宋体"/>
          <w:color w:val="auto"/>
          <w:sz w:val="24"/>
          <w:highlight w:val="none"/>
          <w:u w:val="single"/>
        </w:rPr>
        <w:t>日09点30分00秒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8"/>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21</w:t>
      </w:r>
      <w:r>
        <w:rPr>
          <w:rFonts w:hint="eastAsia" w:ascii="宋体" w:hAnsi="宋体" w:cs="宋体"/>
          <w:color w:val="auto"/>
          <w:sz w:val="24"/>
          <w:highlight w:val="none"/>
          <w:u w:val="single"/>
        </w:rPr>
        <w:t>日09 点 30分00秒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lang w:val="zh-CN"/>
        </w:rPr>
        <w:t>“乐采云平台（</w:t>
      </w:r>
      <w:r>
        <w:rPr>
          <w:rStyle w:val="78"/>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lang w:val="zh-CN"/>
        </w:rPr>
        <w:t>）”实行在线开标响应。</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cs="宋体"/>
          <w:color w:val="auto"/>
          <w:sz w:val="24"/>
          <w:highlight w:val="none"/>
          <w:lang w:eastAsia="zh-CN"/>
        </w:rPr>
        <w:t>业主单位的纪检监察</w:t>
      </w:r>
      <w:r>
        <w:rPr>
          <w:rFonts w:hint="eastAsia" w:ascii="宋体" w:hAnsi="宋体" w:cs="宋体"/>
          <w:color w:val="auto"/>
          <w:sz w:val="24"/>
          <w:highlight w:val="none"/>
        </w:rPr>
        <w:t>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.其他事项：（</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）电子招投标的说明：①电子招投标：本项目以数据电文形式，依托“</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）”进行招投标活动，不接受纸质投标文件；②投标准备：注册账号--点击“</w:t>
      </w:r>
      <w:r>
        <w:rPr>
          <w:rFonts w:hint="eastAsia" w:ascii="宋体" w:hAnsi="宋体" w:cs="宋体"/>
          <w:color w:val="auto"/>
          <w:sz w:val="24"/>
          <w:highlight w:val="none"/>
          <w:lang w:val="en-US" w:eastAsia="zh-CN"/>
        </w:rPr>
        <w:t>商家注册（https://middle.lecaiyun.com/v-settle-front/enter/accountNew?settleCategory=1&amp;entranceType=150&amp;utm=luban.luban-PC-3677.ct001.10.cfc25940300e11eea83497f4ab63b17d</w:t>
      </w:r>
      <w:r>
        <w:rPr>
          <w:rFonts w:hint="eastAsia" w:ascii="宋体" w:hAnsi="宋体" w:cs="宋体"/>
          <w:color w:val="auto"/>
          <w:sz w:val="24"/>
          <w:highlight w:val="none"/>
          <w:lang w:eastAsia="zh-CN"/>
        </w:rPr>
        <w:t>）</w:t>
      </w:r>
      <w:r>
        <w:rPr>
          <w:rFonts w:hint="eastAsia" w:ascii="宋体" w:hAnsi="宋体" w:cs="宋体"/>
          <w:color w:val="auto"/>
          <w:sz w:val="24"/>
          <w:highlight w:val="none"/>
        </w:rPr>
        <w:t>，进行供应商资料填写；申领CA数字证书---申领流程详见“浙江政府采购网-下载专区-电子交易客户端-CA驱动和申领流程”</w:t>
      </w:r>
      <w:r>
        <w:rPr>
          <w:rFonts w:hint="eastAsia" w:ascii="宋体" w:hAnsi="宋体" w:cs="宋体"/>
          <w:color w:val="auto"/>
          <w:sz w:val="24"/>
          <w:highlight w:val="none"/>
          <w:lang w:eastAsia="zh-CN"/>
        </w:rPr>
        <w:t>（https://zfcg.czt.zj.gov.cn/luban/detail?parentId=600030&amp;articleId=8usMobfHBXp2GJnjOIZ0EA%3D%3D&amp;utm=luban.luban-PC-37000.979-pc-websitegroup-zhejiang-secondPage-front.3.01412d50301111eea4a9272df37c6142）</w:t>
      </w:r>
      <w:r>
        <w:rPr>
          <w:rFonts w:hint="eastAsia" w:ascii="宋体" w:hAnsi="宋体" w:cs="宋体"/>
          <w:color w:val="auto"/>
          <w:sz w:val="24"/>
          <w:highlight w:val="none"/>
        </w:rPr>
        <w:t>；安装“</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电子交易客户端”----前往“浙江企业采购信息服务网-</w:t>
      </w:r>
      <w:r>
        <w:rPr>
          <w:rFonts w:hint="eastAsia" w:ascii="宋体" w:hAnsi="宋体" w:cs="宋体"/>
          <w:color w:val="auto"/>
          <w:sz w:val="24"/>
          <w:highlight w:val="none"/>
          <w:lang w:val="en-US" w:eastAsia="zh-CN"/>
        </w:rPr>
        <w:t>在线下载</w:t>
      </w:r>
      <w:r>
        <w:rPr>
          <w:rFonts w:hint="eastAsia" w:ascii="宋体" w:hAnsi="宋体" w:cs="宋体"/>
          <w:color w:val="auto"/>
          <w:sz w:val="24"/>
          <w:highlight w:val="none"/>
        </w:rPr>
        <w:t>-电子交易客户端”进行下载安装</w:t>
      </w:r>
      <w:r>
        <w:rPr>
          <w:rFonts w:hint="eastAsia" w:ascii="宋体" w:hAnsi="宋体" w:cs="宋体"/>
          <w:color w:val="auto"/>
          <w:sz w:val="24"/>
          <w:highlight w:val="none"/>
          <w:lang w:eastAsia="zh-CN"/>
        </w:rPr>
        <w:t>（https://b.zhengcaiyun.cn/luban/category?parentId=550045&amp;childrenCode=qicaiCategory17&amp;utm=luban.luban-PC-39026.959-pc-websitegroup-navBar-front.8.233654f0300f11ee9e63571a3f42cf10，</w:t>
      </w:r>
      <w:r>
        <w:rPr>
          <w:rFonts w:hint="eastAsia" w:ascii="宋体" w:hAnsi="宋体" w:cs="宋体"/>
          <w:color w:val="auto"/>
          <w:sz w:val="24"/>
          <w:highlight w:val="none"/>
          <w:lang w:val="en-US" w:eastAsia="zh-CN"/>
        </w:rPr>
        <w:t>若已安装政采云电子交易客户端，无需重新安装乐采云电子交易客户端，乐采云和政采云电子交易客户端可通用</w:t>
      </w:r>
      <w:r>
        <w:rPr>
          <w:rFonts w:hint="eastAsia" w:ascii="宋体" w:hAnsi="宋体" w:cs="宋体"/>
          <w:color w:val="auto"/>
          <w:sz w:val="24"/>
          <w:highlight w:val="none"/>
          <w:lang w:eastAsia="zh-CN"/>
        </w:rPr>
        <w:t>）</w:t>
      </w:r>
      <w:r>
        <w:rPr>
          <w:rFonts w:hint="eastAsia" w:ascii="宋体" w:hAnsi="宋体" w:cs="宋体"/>
          <w:color w:val="auto"/>
          <w:sz w:val="24"/>
          <w:highlight w:val="none"/>
        </w:rPr>
        <w:t>；③招标文件的获取：使用账号登录或者使用CA登录</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平台；进入“项目采购”应用，在获取采购文件菜单中选择项目，获取招标文件；④投标文件的制作：在“</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电子交易客户端”中完成“填写基本信息”、“导入投标文件”、“标书关联”、“标书检查”、“电子签名”、“生成电子标书”等操作；⑤采购人、采购代理机构将依托</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采云平台”上传递交的投标文件无法按时解密，投标供应商递交了备份投标文件的，以备份投标文件为依据，否则视为投标文件撤回。通过“</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采云平台”上传递交的投标文件已按时解密的，备份投标文件自动失效。投标人仅提交备份投标文件，未在电子交易平台传输递交投标文件的，投标无效；⑩具体操作指南：详见</w:t>
      </w:r>
      <w:r>
        <w:rPr>
          <w:rFonts w:hint="eastAsia" w:ascii="宋体" w:hAnsi="宋体" w:cs="宋体"/>
          <w:color w:val="auto"/>
          <w:sz w:val="24"/>
          <w:highlight w:val="none"/>
          <w:lang w:val="en-US" w:eastAsia="zh-CN"/>
        </w:rPr>
        <w:t>:乐采</w:t>
      </w:r>
      <w:r>
        <w:rPr>
          <w:rFonts w:hint="eastAsia" w:ascii="宋体" w:hAnsi="宋体" w:cs="宋体"/>
          <w:color w:val="auto"/>
          <w:sz w:val="24"/>
          <w:highlight w:val="none"/>
        </w:rPr>
        <w:t>云平台“服务中心-帮助文档-项目采购-电子招投标</w:t>
      </w:r>
      <w:r>
        <w:rPr>
          <w:rFonts w:hint="eastAsia" w:ascii="宋体" w:hAnsi="宋体" w:cs="宋体"/>
          <w:color w:val="auto"/>
          <w:sz w:val="24"/>
          <w:highlight w:val="none"/>
          <w:lang w:val="en-US" w:eastAsia="zh-CN"/>
        </w:rPr>
        <w:t>操作指南-</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kern w:val="0"/>
          <w:sz w:val="24"/>
          <w:highlight w:val="none"/>
          <w:lang w:eastAsia="zh-CN"/>
        </w:rPr>
        <w:t>淳安千岛湖农业发展集团有限公司</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地    址：浙江省淳安县千岛湖镇新安东路467号</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项目经办人：</w:t>
      </w:r>
      <w:r>
        <w:rPr>
          <w:rFonts w:hint="eastAsia" w:ascii="宋体" w:hAnsi="宋体" w:cs="宋体"/>
          <w:color w:val="auto"/>
          <w:sz w:val="24"/>
          <w:highlight w:val="none"/>
          <w:lang w:val="en-US" w:eastAsia="zh-CN"/>
        </w:rPr>
        <w:t>李亦华</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13735800967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名称：</w:t>
      </w:r>
      <w:r>
        <w:rPr>
          <w:rFonts w:hint="eastAsia" w:ascii="宋体" w:hAnsi="宋体" w:eastAsia="宋体" w:cs="宋体"/>
          <w:color w:val="auto"/>
          <w:sz w:val="24"/>
          <w:highlight w:val="none"/>
        </w:rPr>
        <w:t>浙江建安工程管理有限公司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color w:val="auto"/>
          <w:sz w:val="24"/>
          <w:highlight w:val="none"/>
          <w:lang w:val="zh-CN"/>
        </w:rPr>
        <w:t>淳安县千岛湖镇青春路2号3楼</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eastAsia="zh-CN"/>
        </w:rPr>
        <w:t>吴宝财</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571-24818576</w:t>
      </w:r>
      <w:r>
        <w:rPr>
          <w:rFonts w:hint="eastAsia" w:ascii="宋体" w:hAnsi="宋体" w:cs="宋体"/>
          <w:color w:val="auto"/>
          <w:sz w:val="24"/>
          <w:highlight w:val="none"/>
        </w:rPr>
        <w:t xml:space="preserve">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eastAsia="zh-CN"/>
        </w:rPr>
        <w:t>采购单位纪检监察</w:t>
      </w:r>
      <w:r>
        <w:rPr>
          <w:rFonts w:hint="eastAsia" w:ascii="宋体" w:hAnsi="宋体" w:cs="宋体"/>
          <w:color w:val="auto"/>
          <w:sz w:val="24"/>
          <w:highlight w:val="none"/>
        </w:rPr>
        <w:t xml:space="preserve">部门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i w:val="0"/>
          <w:iCs w:val="0"/>
          <w:caps w:val="0"/>
          <w:color w:val="auto"/>
          <w:spacing w:val="0"/>
          <w:sz w:val="24"/>
          <w:szCs w:val="24"/>
          <w:highlight w:val="none"/>
        </w:rPr>
        <w:t>淳安千岛湖农业发展集团有限公司监管部门</w:t>
      </w:r>
      <w:r>
        <w:rPr>
          <w:rFonts w:hint="eastAsia" w:ascii="宋体" w:hAnsi="宋体" w:cs="宋体"/>
          <w:color w:val="auto"/>
          <w:sz w:val="24"/>
          <w:highlight w:val="none"/>
        </w:rPr>
        <w:t xml:space="preserve"> </w:t>
      </w:r>
    </w:p>
    <w:p>
      <w:pPr>
        <w:spacing w:line="360" w:lineRule="auto"/>
        <w:ind w:firstLine="480" w:firstLineChars="200"/>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rPr>
        <w:t>地址：浙江省淳安县千岛湖镇新安东路467号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 ：</w:t>
      </w:r>
      <w:r>
        <w:rPr>
          <w:rFonts w:hint="eastAsia" w:ascii="宋体" w:hAnsi="宋体" w:eastAsia="宋体" w:cs="宋体"/>
          <w:color w:val="auto"/>
          <w:sz w:val="24"/>
          <w:highlight w:val="none"/>
        </w:rPr>
        <w:t>曹南丰</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13989869323</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若对项目采购电子交易系统操作有疑问，可登录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采云（https://www.</w:t>
      </w:r>
      <w:r>
        <w:rPr>
          <w:rFonts w:hint="eastAsia" w:ascii="宋体" w:hAnsi="宋体" w:cs="宋体"/>
          <w:color w:val="auto"/>
          <w:sz w:val="24"/>
          <w:highlight w:val="none"/>
          <w:lang w:val="en-US" w:eastAsia="zh-CN"/>
        </w:rPr>
        <w:t>lecaiyun</w:t>
      </w:r>
      <w:r>
        <w:rPr>
          <w:rFonts w:hint="eastAsia" w:ascii="宋体" w:hAnsi="宋体" w:cs="宋体"/>
          <w:color w:val="auto"/>
          <w:sz w:val="24"/>
          <w:highlight w:val="none"/>
        </w:rPr>
        <w:t>.c</w:t>
      </w:r>
      <w:r>
        <w:rPr>
          <w:rFonts w:hint="eastAsia" w:ascii="宋体" w:hAnsi="宋体" w:cs="宋体"/>
          <w:color w:val="auto"/>
          <w:sz w:val="24"/>
          <w:highlight w:val="none"/>
          <w:lang w:val="en-US" w:eastAsia="zh-CN"/>
        </w:rPr>
        <w:t>om</w:t>
      </w:r>
      <w:r>
        <w:rPr>
          <w:rFonts w:hint="eastAsia" w:ascii="宋体" w:hAnsi="宋体" w:cs="宋体"/>
          <w:color w:val="auto"/>
          <w:sz w:val="24"/>
          <w:highlight w:val="none"/>
        </w:rPr>
        <w:t>/），点击右侧咨询小采，获取采小蜜智能服务管家帮助，或拨打政采云</w:t>
      </w:r>
      <w:r>
        <w:rPr>
          <w:rFonts w:hint="eastAsia" w:ascii="宋体" w:hAnsi="宋体" w:cs="宋体"/>
          <w:color w:val="auto"/>
          <w:sz w:val="24"/>
          <w:highlight w:val="none"/>
          <w:lang w:val="en-US" w:eastAsia="zh-CN"/>
        </w:rPr>
        <w:t>有限公司</w:t>
      </w:r>
      <w:r>
        <w:rPr>
          <w:rFonts w:hint="eastAsia" w:ascii="宋体" w:hAnsi="宋体" w:cs="宋体"/>
          <w:color w:val="auto"/>
          <w:sz w:val="24"/>
          <w:highlight w:val="none"/>
        </w:rPr>
        <w:t>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spacing w:line="360" w:lineRule="auto"/>
        <w:rPr>
          <w:rFonts w:hAnsi="宋体" w:cs="宋体"/>
          <w:snapToGrid/>
          <w:color w:val="auto"/>
          <w:sz w:val="24"/>
          <w:szCs w:val="24"/>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r>
        <w:rPr>
          <w:rFonts w:hint="eastAsia" w:hAnsi="宋体" w:cs="宋体"/>
          <w:b/>
          <w:color w:val="auto"/>
          <w:sz w:val="36"/>
          <w:szCs w:val="20"/>
          <w:highlight w:val="none"/>
        </w:rPr>
        <w:t xml:space="preserve">       </w:t>
      </w:r>
    </w:p>
    <w:p>
      <w:pPr>
        <w:pStyle w:val="2"/>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928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rPr>
              <w:t xml:space="preserve"> 一体化净</w:t>
            </w:r>
            <w:r>
              <w:rPr>
                <w:rFonts w:hint="eastAsia" w:ascii="宋体" w:hAnsi="宋体" w:cs="宋体"/>
                <w:color w:val="auto"/>
                <w:kern w:val="0"/>
                <w:sz w:val="24"/>
                <w:highlight w:val="none"/>
                <w:u w:val="single"/>
                <w:lang w:val="en-US" w:eastAsia="zh-CN"/>
              </w:rPr>
              <w:t>水设备、</w:t>
            </w:r>
            <w:r>
              <w:rPr>
                <w:rFonts w:hint="eastAsia" w:ascii="宋体" w:hAnsi="宋体" w:cs="宋体"/>
                <w:color w:val="auto"/>
                <w:kern w:val="0"/>
                <w:sz w:val="24"/>
                <w:highlight w:val="none"/>
                <w:u w:val="single"/>
              </w:rPr>
              <w:t xml:space="preserve">无负压给水设备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ascii="Wingdings" w:hAnsi="Wingdings" w:cs="宋体"/>
                <w:color w:val="auto"/>
                <w:kern w:val="0"/>
                <w:sz w:val="24"/>
                <w:highlight w:val="none"/>
              </w:rPr>
              <w:sym w:font="Wingdings" w:char="00A8"/>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ascii="Wingdings" w:hAnsi="Wingdings" w:cs="宋体"/>
                <w:color w:val="auto"/>
                <w:kern w:val="0"/>
                <w:sz w:val="24"/>
                <w:highlight w:val="none"/>
              </w:rPr>
              <w:sym w:font="Wingdings" w:char="00FE"/>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hint="eastAsia" w:ascii="宋体" w:hAnsi="宋体" w:eastAsia="宋体" w:cs="宋体"/>
                <w:color w:val="auto"/>
                <w:kern w:val="0"/>
                <w:sz w:val="24"/>
                <w:highlight w:val="none"/>
                <w:lang w:eastAsia="zh-CN"/>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A8"/>
                </w:r>
              </w:sdtContent>
            </w:sdt>
            <w:r>
              <w:rPr>
                <w:rFonts w:hint="eastAsia" w:ascii="宋体" w:hAnsi="宋体" w:cs="宋体"/>
                <w:color w:val="auto"/>
                <w:kern w:val="0"/>
                <w:sz w:val="24"/>
                <w:highlight w:val="none"/>
              </w:rPr>
              <w:t>B要求提供</w:t>
            </w:r>
            <w:r>
              <w:rPr>
                <w:rFonts w:hint="eastAsia" w:ascii="宋体" w:hAnsi="宋体" w:cs="宋体"/>
                <w:color w:val="auto"/>
                <w:kern w:val="0"/>
                <w:sz w:val="24"/>
                <w:highlight w:val="none"/>
                <w:lang w:eastAsia="zh-CN"/>
              </w:rPr>
              <w:t>。</w:t>
            </w:r>
          </w:p>
          <w:p>
            <w:pPr>
              <w:numPr>
                <w:ilvl w:val="0"/>
                <w:numId w:val="2"/>
              </w:numPr>
              <w:spacing w:line="360" w:lineRule="auto"/>
              <w:rPr>
                <w:rFonts w:ascii="宋体" w:hAnsi="宋体" w:cs="宋体"/>
                <w:b w:val="0"/>
                <w:bCs w:val="0"/>
                <w:color w:val="auto"/>
                <w:kern w:val="0"/>
                <w:sz w:val="24"/>
                <w:highlight w:val="none"/>
                <w:u w:val="single"/>
              </w:rPr>
            </w:pPr>
            <w:r>
              <w:rPr>
                <w:rFonts w:hint="eastAsia" w:ascii="宋体" w:hAnsi="宋体" w:cs="宋体"/>
                <w:b w:val="0"/>
                <w:bCs w:val="0"/>
                <w:snapToGrid w:val="0"/>
                <w:color w:val="auto"/>
                <w:kern w:val="28"/>
                <w:sz w:val="24"/>
                <w:highlight w:val="none"/>
              </w:rPr>
              <w:t>样品：</w:t>
            </w:r>
            <w:r>
              <w:rPr>
                <w:rFonts w:hint="eastAsia" w:ascii="宋体" w:hAnsi="宋体" w:cs="宋体"/>
                <w:b w:val="0"/>
                <w:bCs w:val="0"/>
                <w:snapToGrid w:val="0"/>
                <w:color w:val="auto"/>
                <w:kern w:val="28"/>
                <w:sz w:val="24"/>
                <w:highlight w:val="none"/>
                <w:u w:val="single"/>
                <w:lang w:val="en-US" w:eastAsia="zh-CN"/>
              </w:rPr>
              <w:t xml:space="preserve">      </w:t>
            </w:r>
          </w:p>
          <w:p>
            <w:pPr>
              <w:numPr>
                <w:ilvl w:val="0"/>
                <w:numId w:val="2"/>
              </w:numPr>
              <w:spacing w:line="360" w:lineRule="auto"/>
              <w:rPr>
                <w:rFonts w:ascii="宋体" w:hAnsi="宋体" w:cs="宋体"/>
                <w:color w:val="auto"/>
                <w:kern w:val="0"/>
                <w:sz w:val="24"/>
                <w:highlight w:val="none"/>
              </w:rPr>
            </w:pP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snapToGrid w:val="0"/>
                <w:color w:val="auto"/>
                <w:kern w:val="28"/>
                <w:sz w:val="24"/>
                <w:highlight w:val="none"/>
                <w:u w:val="single"/>
                <w:lang w:val="en-US" w:eastAsia="zh-CN"/>
              </w:rPr>
              <w:t xml:space="preserve">   </w:t>
            </w:r>
            <w:r>
              <w:rPr>
                <w:rFonts w:hint="eastAsia" w:ascii="宋体" w:hAnsi="宋体" w:cs="宋体"/>
                <w:snapToGrid w:val="0"/>
                <w:color w:val="auto"/>
                <w:kern w:val="28"/>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A8"/>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b w:val="0"/>
                <w:bCs w:val="0"/>
                <w:color w:val="auto"/>
                <w:sz w:val="24"/>
                <w:highlight w:val="none"/>
              </w:rPr>
              <w:t>（5）</w:t>
            </w:r>
            <w:r>
              <w:rPr>
                <w:rFonts w:hint="eastAsia" w:ascii="宋体" w:hAnsi="宋体" w:cs="宋体"/>
                <w:color w:val="auto"/>
                <w:sz w:val="24"/>
                <w:highlight w:val="none"/>
              </w:rPr>
              <w:t>提供样品的时间：</w:t>
            </w:r>
            <w:r>
              <w:rPr>
                <w:rFonts w:hint="eastAsia" w:ascii="仿宋_GB2312" w:hAnsi="仿宋" w:eastAsia="仿宋_GB2312"/>
                <w:b/>
                <w:bCs/>
                <w:color w:val="auto"/>
                <w:sz w:val="24"/>
                <w:highlight w:val="none"/>
                <w:u w:val="single"/>
                <w:lang w:val="en-US" w:eastAsia="zh-CN"/>
              </w:rPr>
              <w:t xml:space="preserve">                    </w:t>
            </w:r>
            <w:r>
              <w:rPr>
                <w:rFonts w:hint="eastAsia" w:ascii="仿宋_GB2312" w:hAnsi="仿宋" w:eastAsia="仿宋_GB2312"/>
                <w:b/>
                <w:bCs/>
                <w:color w:val="auto"/>
                <w:sz w:val="24"/>
                <w:highlight w:val="none"/>
                <w:u w:val="single"/>
              </w:rPr>
              <w:t>。</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hint="default" w:ascii="宋体" w:hAnsi="宋体" w:eastAsia="宋体" w:cs="宋体"/>
                <w:color w:val="auto"/>
                <w:kern w:val="0"/>
                <w:sz w:val="24"/>
                <w:highlight w:val="none"/>
                <w:lang w:val="en-US" w:eastAsia="zh-CN"/>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w:t>
            </w:r>
            <w:r>
              <w:rPr>
                <w:rFonts w:hint="eastAsia" w:ascii="宋体" w:hAnsi="宋体" w:cs="宋体"/>
                <w:b/>
                <w:bCs/>
                <w:color w:val="auto"/>
                <w:sz w:val="24"/>
                <w:highlight w:val="none"/>
                <w:lang w:eastAsia="zh-CN"/>
              </w:rPr>
              <w:t>乐</w:t>
            </w:r>
            <w:r>
              <w:rPr>
                <w:rFonts w:hint="eastAsia" w:ascii="宋体" w:hAnsi="宋体" w:cs="宋体"/>
                <w:b/>
                <w:bCs/>
                <w:color w:val="auto"/>
                <w:sz w:val="24"/>
                <w:highlight w:val="none"/>
              </w:rPr>
              <w:t>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eastAsia="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本项目实行电子投标。</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1.供应商应准备电子投标文件、以介质存储的数据电文形式的备份投标文件两类：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（1）电子投标文件，按</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采云平台项目采购-电子招投标操作指南及本招标文件要求递交。</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（2）以介质存储的数据电文形式的备份投标文件：按</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采云平台项目采购-电子招投标操作指南制作备份投标文件（后缀名为.bfbs），在投标截止时间前以电子邮件形式递交至(</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"mailto:2990430955@qq.com"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lang w:val="en-US" w:eastAsia="zh-CN"/>
              </w:rPr>
              <w:t>1057680823</w:t>
            </w:r>
            <w:r>
              <w:rPr>
                <w:rFonts w:hint="eastAsia" w:ascii="宋体" w:hAnsi="宋体" w:cs="宋体"/>
                <w:color w:val="auto"/>
                <w:sz w:val="24"/>
                <w:highlight w:val="none"/>
              </w:rPr>
              <w:t>@qq.com</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（3）投标文件启用顺序和效力。投标文件的启用，按先后顺位分别为电子投标文件、以介质存储的数据电文形式的备份投标文件。顺位在先的投标文件已按时解密的，备份投标文件自动失效。</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▲未传输递交电子投标文件的，投标无效。</w:t>
            </w:r>
          </w:p>
          <w:p>
            <w:pPr>
              <w:spacing w:line="360" w:lineRule="auto"/>
              <w:rPr>
                <w:rFonts w:hAnsi="宋体" w:cs="宋体"/>
                <w:color w:val="auto"/>
                <w:kern w:val="28"/>
                <w:sz w:val="24"/>
                <w:highlight w:val="none"/>
              </w:rPr>
            </w:pPr>
            <w:r>
              <w:rPr>
                <w:rFonts w:hint="eastAsia" w:ascii="宋体" w:hAnsi="宋体" w:cs="宋体"/>
                <w:color w:val="auto"/>
                <w:sz w:val="24"/>
                <w:highlight w:val="none"/>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
              </w:sdtPr>
              <w:sdtEndPr>
                <w:rPr>
                  <w:rFonts w:hint="eastAsia" w:cs="Arial" w:asciiTheme="minorEastAsia" w:hAnsiTheme="minorEastAsia" w:eastAsiaTheme="minorEastAsia"/>
                  <w:color w:val="auto"/>
                  <w:kern w:val="0"/>
                  <w:sz w:val="24"/>
                  <w:highlight w:val="none"/>
                </w:rPr>
              </w:sdtEndPr>
              <w:sdtContent>
                <w:sdt>
                  <w:sdtPr>
                    <w:rPr>
                      <w:rFonts w:hint="eastAsia" w:cs="Arial" w:asciiTheme="minorEastAsia" w:hAnsiTheme="minorEastAsia" w:eastAsiaTheme="minorEastAsia"/>
                      <w:color w:val="auto"/>
                      <w:kern w:val="0"/>
                      <w:sz w:val="24"/>
                      <w:highlight w:val="none"/>
                    </w:rPr>
                    <w:id w:val="1052570136"/>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00FE"/>
                    </w:r>
                  </w:sdtContent>
                </w:sdt>
              </w:sdtContent>
            </w:sdt>
            <w:r>
              <w:rPr>
                <w:rFonts w:hint="eastAsia" w:ascii="宋体" w:hAnsi="宋体" w:cs="宋体"/>
                <w:b/>
                <w:bCs/>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00A8"/>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b w:val="0"/>
                <w:bCs w:val="0"/>
                <w:color w:val="auto"/>
                <w:kern w:val="0"/>
                <w:sz w:val="24"/>
                <w:highlight w:val="none"/>
              </w:rPr>
            </w:pPr>
            <w:r>
              <w:rPr>
                <w:rFonts w:hint="eastAsia" w:ascii="宋体" w:hAnsi="宋体"/>
                <w:b w:val="0"/>
                <w:bCs w:val="0"/>
                <w:color w:val="auto"/>
                <w:sz w:val="24"/>
                <w:highlight w:val="none"/>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val="0"/>
                <w:bCs w:val="0"/>
                <w:color w:val="auto"/>
                <w:sz w:val="24"/>
                <w:highlight w:val="none"/>
              </w:rPr>
            </w:pPr>
            <w:r>
              <w:rPr>
                <w:rFonts w:hint="eastAsia" w:ascii="宋体" w:hAnsi="宋体"/>
                <w:b/>
                <w:bCs/>
                <w:color w:val="auto"/>
                <w:sz w:val="24"/>
                <w:highlight w:val="none"/>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招标代理服务费</w:t>
            </w:r>
          </w:p>
        </w:tc>
        <w:tc>
          <w:tcPr>
            <w:tcW w:w="6813" w:type="dxa"/>
            <w:tcBorders>
              <w:top w:val="single" w:color="auto" w:sz="4" w:space="0"/>
              <w:left w:val="single" w:color="auto" w:sz="4" w:space="0"/>
              <w:bottom w:val="single" w:color="auto" w:sz="4" w:space="0"/>
              <w:right w:val="single" w:color="auto" w:sz="4" w:space="0"/>
            </w:tcBorders>
            <w:vAlign w:val="center"/>
          </w:tcPr>
          <w:p>
            <w:pPr>
              <w:pStyle w:val="25"/>
              <w:rPr>
                <w:rFonts w:hint="eastAsia" w:ascii="宋体" w:hAnsi="宋体"/>
                <w:color w:val="auto"/>
                <w:sz w:val="24"/>
                <w:highlight w:val="none"/>
              </w:rPr>
            </w:pPr>
            <w:r>
              <w:rPr>
                <w:rFonts w:hint="eastAsia" w:ascii="宋体" w:hAnsi="宋体"/>
                <w:color w:val="auto"/>
                <w:sz w:val="24"/>
                <w:highlight w:val="none"/>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收费附表见附件</w:t>
            </w:r>
            <w:r>
              <w:rPr>
                <w:rFonts w:hint="eastAsia" w:hAnsi="宋体"/>
                <w:color w:val="auto"/>
                <w:sz w:val="24"/>
                <w:highlight w:val="none"/>
                <w:lang w:val="en-US" w:eastAsia="zh-CN"/>
              </w:rPr>
              <w:t>6</w:t>
            </w:r>
            <w:r>
              <w:rPr>
                <w:rFonts w:hint="eastAsia" w:ascii="宋体" w:hAnsi="宋体"/>
                <w:color w:val="auto"/>
                <w:sz w:val="24"/>
                <w:highlight w:val="none"/>
              </w:rPr>
              <w:t>），其余按实收取,本项目采购评审费由采购单位支付。</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户名：淳安县产权经纪有限公司</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开户行：淳安农村商业银行股份有限公司南山支行宏山分理处</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账号：201000141262838   </w:t>
            </w:r>
          </w:p>
          <w:p>
            <w:pPr>
              <w:pStyle w:val="25"/>
              <w:rPr>
                <w:rFonts w:hint="default" w:hAnsi="宋体" w:cs="宋体"/>
                <w:color w:val="auto"/>
                <w:kern w:val="28"/>
                <w:szCs w:val="24"/>
                <w:highlight w:val="none"/>
                <w:lang w:val="en-US" w:eastAsia="zh-CN"/>
              </w:rPr>
            </w:pPr>
            <w:r>
              <w:rPr>
                <w:rFonts w:hint="eastAsia" w:hAnsi="宋体" w:cs="宋体"/>
                <w:color w:val="auto"/>
                <w:kern w:val="28"/>
                <w:szCs w:val="24"/>
                <w:highlight w:val="none"/>
                <w:lang w:val="en-US" w:eastAsia="zh-CN"/>
              </w:rPr>
              <w:t>行号：402331008495</w:t>
            </w:r>
          </w:p>
          <w:p>
            <w:pPr>
              <w:pStyle w:val="25"/>
              <w:rPr>
                <w:rFonts w:cs="Arial" w:asciiTheme="minorEastAsia" w:hAnsiTheme="minorEastAsia" w:eastAsiaTheme="minorEastAsia"/>
                <w:color w:val="auto"/>
                <w:kern w:val="0"/>
                <w:sz w:val="24"/>
                <w:highlight w:val="none"/>
              </w:rPr>
            </w:pPr>
            <w:r>
              <w:rPr>
                <w:rFonts w:hint="eastAsia" w:hAnsi="宋体" w:cs="宋体"/>
                <w:color w:val="auto"/>
                <w:kern w:val="28"/>
                <w:szCs w:val="24"/>
                <w:highlight w:val="none"/>
                <w:lang w:val="en-US" w:eastAsia="zh-CN"/>
              </w:rPr>
              <w:t>联系人：周有英          联系电话：0571-64880506</w:t>
            </w:r>
          </w:p>
        </w:tc>
      </w:tr>
    </w:tbl>
    <w:p>
      <w:pPr>
        <w:snapToGrid w:val="0"/>
        <w:spacing w:line="360" w:lineRule="auto"/>
        <w:jc w:val="center"/>
        <w:rPr>
          <w:rFonts w:ascii="宋体" w:hAnsi="宋体" w:cs="宋体"/>
          <w:b/>
          <w:color w:val="auto"/>
          <w:sz w:val="32"/>
          <w:szCs w:val="20"/>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pStyle w:val="25"/>
        <w:rPr>
          <w:rFonts w:hint="eastAsia" w:ascii="宋体" w:hAnsi="宋体" w:cs="宋体"/>
          <w:b/>
          <w:color w:val="auto"/>
          <w:sz w:val="32"/>
          <w:szCs w:val="20"/>
          <w:highlight w:val="none"/>
        </w:rPr>
      </w:pPr>
    </w:p>
    <w:p>
      <w:pPr>
        <w:pStyle w:val="26"/>
        <w:rPr>
          <w:rFonts w:hint="eastAsia" w:ascii="宋体" w:hAnsi="宋体" w:cs="宋体"/>
          <w:b/>
          <w:color w:val="auto"/>
          <w:sz w:val="32"/>
          <w:szCs w:val="20"/>
          <w:highlight w:val="none"/>
        </w:rPr>
      </w:pPr>
    </w:p>
    <w:p>
      <w:pPr>
        <w:rPr>
          <w:rFonts w:hint="eastAsia" w:ascii="宋体" w:hAnsi="宋体" w:cs="宋体"/>
          <w:b/>
          <w:color w:val="auto"/>
          <w:sz w:val="32"/>
          <w:szCs w:val="20"/>
          <w:highlight w:val="none"/>
        </w:rPr>
      </w:pPr>
    </w:p>
    <w:p>
      <w:pPr>
        <w:pStyle w:val="2"/>
        <w:rPr>
          <w:rFonts w:hint="eastAsia" w:ascii="宋体" w:hAnsi="宋体" w:cs="宋体"/>
          <w:b/>
          <w:color w:val="auto"/>
          <w:sz w:val="32"/>
          <w:szCs w:val="20"/>
          <w:highlight w:val="none"/>
        </w:rPr>
      </w:pPr>
    </w:p>
    <w:p>
      <w:pPr>
        <w:pStyle w:val="3"/>
        <w:rPr>
          <w:rFonts w:hint="eastAsia" w:ascii="宋体" w:hAnsi="宋体" w:cs="宋体"/>
          <w:b/>
          <w:color w:val="auto"/>
          <w:sz w:val="32"/>
          <w:szCs w:val="20"/>
          <w:highlight w:val="none"/>
        </w:rPr>
      </w:pPr>
    </w:p>
    <w:p>
      <w:pPr>
        <w:pStyle w:val="4"/>
        <w:rPr>
          <w:rFonts w:hint="eastAsia" w:ascii="宋体" w:hAnsi="宋体" w:cs="宋体"/>
          <w:b/>
          <w:color w:val="auto"/>
          <w:sz w:val="32"/>
          <w:szCs w:val="20"/>
          <w:highlight w:val="none"/>
        </w:rPr>
      </w:pPr>
    </w:p>
    <w:p>
      <w:pPr>
        <w:pStyle w:val="5"/>
        <w:rPr>
          <w:rFonts w:hint="eastAsia" w:ascii="宋体" w:hAnsi="宋体" w:cs="宋体"/>
          <w:b/>
          <w:color w:val="auto"/>
          <w:sz w:val="32"/>
          <w:szCs w:val="20"/>
          <w:highlight w:val="none"/>
        </w:rPr>
      </w:pPr>
    </w:p>
    <w:p>
      <w:pPr>
        <w:pStyle w:val="5"/>
        <w:rPr>
          <w:rFonts w:hint="eastAsia" w:ascii="宋体" w:hAnsi="宋体" w:cs="宋体"/>
          <w:b/>
          <w:color w:val="auto"/>
          <w:sz w:val="32"/>
          <w:szCs w:val="20"/>
          <w:highlight w:val="none"/>
        </w:rPr>
      </w:pPr>
    </w:p>
    <w:p>
      <w:pPr>
        <w:pStyle w:val="5"/>
        <w:rPr>
          <w:rFonts w:hint="eastAsia" w:ascii="宋体" w:hAnsi="宋体" w:cs="宋体"/>
          <w:b/>
          <w:color w:val="auto"/>
          <w:sz w:val="32"/>
          <w:szCs w:val="20"/>
          <w:highlight w:val="none"/>
        </w:rPr>
      </w:pPr>
    </w:p>
    <w:p>
      <w:pPr>
        <w:pStyle w:val="26"/>
        <w:rPr>
          <w:rFonts w:hint="eastAsia"/>
          <w:color w:val="auto"/>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r>
        <w:rPr>
          <w:rFonts w:hint="eastAsia" w:ascii="宋体" w:hAnsi="宋体" w:cs="宋体"/>
          <w:b/>
          <w:color w:val="auto"/>
          <w:sz w:val="32"/>
          <w:szCs w:val="20"/>
          <w:highlight w:val="none"/>
        </w:rPr>
        <w:t>一、总则</w:t>
      </w:r>
    </w:p>
    <w:p>
      <w:pPr>
        <w:pStyle w:val="25"/>
        <w:rPr>
          <w:color w:val="auto"/>
          <w:highlight w:val="none"/>
        </w:rPr>
      </w:pP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2.6“电子交易平台”系指本项目采购活动所依托的</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采云平台（https://www.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adjustRightInd/>
        <w:spacing w:line="360" w:lineRule="auto"/>
        <w:outlineLvl w:val="0"/>
        <w:rPr>
          <w:rFonts w:hint="eastAsia" w:ascii="宋体" w:hAnsi="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val="zh-CN"/>
        </w:rPr>
        <w:t>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lang w:val="en-US" w:eastAsia="zh-CN"/>
        </w:rPr>
        <w:t>3</w:t>
      </w:r>
      <w:r>
        <w:rPr>
          <w:rFonts w:hint="eastAsia" w:hAnsi="宋体" w:cs="宋体"/>
          <w:snapToGrid/>
          <w:color w:val="auto"/>
          <w:kern w:val="2"/>
          <w:sz w:val="24"/>
          <w:highlight w:val="none"/>
        </w:rPr>
        <w:t>.</w:t>
      </w:r>
      <w:r>
        <w:rPr>
          <w:rFonts w:hint="eastAsia" w:hAnsi="宋体" w:cs="宋体"/>
          <w:snapToGrid/>
          <w:color w:val="auto"/>
          <w:kern w:val="2"/>
          <w:sz w:val="24"/>
          <w:highlight w:val="none"/>
          <w:lang w:val="en-US" w:eastAsia="zh-CN"/>
        </w:rPr>
        <w:t>2</w:t>
      </w:r>
      <w:r>
        <w:rPr>
          <w:rFonts w:hint="eastAsia" w:hAnsi="宋体" w:cs="宋体"/>
          <w:snapToGrid/>
          <w:color w:val="auto"/>
          <w:kern w:val="2"/>
          <w:sz w:val="24"/>
          <w:highlight w:val="none"/>
        </w:rPr>
        <w:t>.2.1对招标文件提出质疑的，质疑期限为供应商获得招标文件之日或者招标文件公告期限届满之日起计算。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lang w:val="en-US" w:eastAsia="zh-CN"/>
        </w:rPr>
        <w:t>3</w:t>
      </w:r>
      <w:r>
        <w:rPr>
          <w:rFonts w:hint="eastAsia" w:hAnsi="宋体" w:cs="宋体"/>
          <w:color w:val="auto"/>
          <w:sz w:val="24"/>
          <w:highlight w:val="none"/>
        </w:rPr>
        <w:t>.</w:t>
      </w:r>
      <w:r>
        <w:rPr>
          <w:rFonts w:hint="eastAsia" w:hAnsi="宋体" w:cs="宋体"/>
          <w:color w:val="auto"/>
          <w:sz w:val="24"/>
          <w:highlight w:val="none"/>
          <w:lang w:val="en-US" w:eastAsia="zh-CN"/>
        </w:rPr>
        <w:t>2</w:t>
      </w:r>
      <w:r>
        <w:rPr>
          <w:rFonts w:hint="eastAsia" w:hAnsi="宋体" w:cs="宋体"/>
          <w:color w:val="auto"/>
          <w:sz w:val="24"/>
          <w:highlight w:val="none"/>
        </w:rPr>
        <w:t>.2.2对采购过程提出质疑的，质疑期限为各采购程序环节结束之日起计算。</w:t>
      </w:r>
      <w:r>
        <w:rPr>
          <w:rFonts w:hint="eastAsia" w:hAnsi="宋体" w:cs="宋体"/>
          <w:color w:val="auto"/>
          <w:sz w:val="24"/>
          <w:highlight w:val="none"/>
          <w:lang w:val="en-US" w:eastAsia="zh-CN"/>
        </w:rPr>
        <w:t>3</w:t>
      </w:r>
      <w:r>
        <w:rPr>
          <w:rFonts w:hint="eastAsia" w:hAnsi="宋体" w:cs="宋体"/>
          <w:color w:val="auto"/>
          <w:sz w:val="24"/>
          <w:highlight w:val="none"/>
        </w:rPr>
        <w:t>.</w:t>
      </w:r>
      <w:r>
        <w:rPr>
          <w:rFonts w:hint="eastAsia" w:hAnsi="宋体" w:cs="宋体"/>
          <w:color w:val="auto"/>
          <w:sz w:val="24"/>
          <w:highlight w:val="none"/>
          <w:lang w:val="en-US" w:eastAsia="zh-CN"/>
        </w:rPr>
        <w:t>2</w:t>
      </w:r>
      <w:r>
        <w:rPr>
          <w:rFonts w:hint="eastAsia" w:hAnsi="宋体" w:cs="宋体"/>
          <w:color w:val="auto"/>
          <w:sz w:val="24"/>
          <w:highlight w:val="none"/>
        </w:rPr>
        <w:t>.2.3对采购结果提出质疑的，质疑期限自采购结果公告期限届满之日起计算。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.3.6提出质疑的日期。</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w:t>
      </w:r>
      <w:r>
        <w:rPr>
          <w:rFonts w:hint="eastAsia"/>
          <w:color w:val="auto"/>
          <w:highlight w:val="none"/>
          <w:lang w:val="en-US" w:eastAsia="zh-CN"/>
        </w:rPr>
        <w:t>1</w:t>
      </w:r>
      <w:r>
        <w:rPr>
          <w:rFonts w:hint="eastAsia"/>
          <w:color w:val="auto"/>
          <w:highlight w:val="none"/>
        </w:rPr>
        <w:t>。</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2</w:t>
      </w:r>
      <w:r>
        <w:rPr>
          <w:rFonts w:hint="eastAsia"/>
          <w:color w:val="auto"/>
          <w:highlight w:val="none"/>
        </w:rPr>
        <w:t>.4对同一采购程序环节的质疑，供应商须在法定质疑期内一次性提出。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2</w:t>
      </w:r>
      <w:r>
        <w:rPr>
          <w:rFonts w:hint="eastAsia"/>
          <w:color w:val="auto"/>
          <w:highlight w:val="none"/>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2</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3</w:t>
      </w:r>
      <w:r>
        <w:rPr>
          <w:rFonts w:hint="eastAsia"/>
          <w:color w:val="auto"/>
          <w:highlight w:val="none"/>
          <w:lang w:val="zh-CN"/>
        </w:rPr>
        <w:t>供应商投诉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.1质疑供应商对采购人、采购代理机构的答复不满意或者采购人、采购代理机构未在规定的时间内作出答复的，可以在答复期满后十五个工作日内向</w:t>
      </w:r>
      <w:r>
        <w:rPr>
          <w:rFonts w:hint="eastAsia"/>
          <w:color w:val="auto"/>
          <w:highlight w:val="none"/>
          <w:lang w:eastAsia="zh-CN"/>
        </w:rPr>
        <w:t>采购单位纪检监察</w:t>
      </w:r>
      <w:r>
        <w:rPr>
          <w:rFonts w:hint="eastAsia"/>
          <w:color w:val="auto"/>
          <w:highlight w:val="none"/>
        </w:rPr>
        <w:t>部门提出投诉。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.3供应商投诉应当有明确的请求和必要的证明材料。</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.4 以联合体形式参加采购活动的，其投诉应当由组成联合体的所有供应商共同提出。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.5投诉书范本及制作说明详见附件</w:t>
      </w:r>
      <w:r>
        <w:rPr>
          <w:rFonts w:hint="eastAsia"/>
          <w:color w:val="auto"/>
          <w:highlight w:val="none"/>
          <w:lang w:val="en-US" w:eastAsia="zh-CN"/>
        </w:rPr>
        <w:t>2</w:t>
      </w:r>
      <w:r>
        <w:rPr>
          <w:rFonts w:hint="eastAsia"/>
          <w:color w:val="auto"/>
          <w:highlight w:val="none"/>
        </w:rPr>
        <w:t>。</w:t>
      </w:r>
    </w:p>
    <w:p>
      <w:pPr>
        <w:pStyle w:val="134"/>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lang w:val="en-US" w:eastAsia="zh-CN"/>
        </w:rPr>
        <w:t>4</w:t>
      </w:r>
      <w:r>
        <w:rPr>
          <w:rFonts w:hint="eastAsia" w:hAnsi="宋体" w:cs="宋体"/>
          <w:color w:val="auto"/>
          <w:sz w:val="24"/>
          <w:highlight w:val="none"/>
        </w:rPr>
        <w:t>.1.6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5</w:t>
      </w:r>
      <w:r>
        <w:rPr>
          <w:rFonts w:hint="eastAsia" w:hAnsi="宋体" w:cs="宋体"/>
          <w:b/>
          <w:color w:val="auto"/>
          <w:sz w:val="24"/>
          <w:szCs w:val="24"/>
          <w:highlight w:val="none"/>
        </w:rPr>
        <w:t>. 招标文件的澄清、修改</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.1已获取招标文件的潜在投标人，若有问题需要澄清，应于投标截止时间前，以书面形式向采购代理机构提出。</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6</w:t>
      </w:r>
      <w:r>
        <w:rPr>
          <w:rFonts w:hint="eastAsia" w:hAnsi="宋体" w:cs="宋体"/>
          <w:b/>
          <w:color w:val="auto"/>
          <w:sz w:val="24"/>
          <w:szCs w:val="24"/>
          <w:highlight w:val="none"/>
        </w:rPr>
        <w:t>.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7</w:t>
      </w:r>
      <w:r>
        <w:rPr>
          <w:rFonts w:hint="eastAsia" w:hAnsi="宋体" w:cs="宋体"/>
          <w:b/>
          <w:color w:val="auto"/>
          <w:sz w:val="24"/>
          <w:szCs w:val="24"/>
          <w:highlight w:val="none"/>
        </w:rPr>
        <w:t>.开标前答疑会或现场考察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lang w:val="en-US" w:eastAsia="zh-CN"/>
        </w:rPr>
        <w:t>8</w:t>
      </w:r>
      <w:r>
        <w:rPr>
          <w:rFonts w:hint="eastAsia" w:hAnsi="宋体" w:cs="宋体"/>
          <w:b/>
          <w:color w:val="auto"/>
          <w:kern w:val="28"/>
          <w:sz w:val="24"/>
          <w:szCs w:val="24"/>
          <w:highlight w:val="none"/>
        </w:rPr>
        <w:t>.投标保证金</w:t>
      </w:r>
    </w:p>
    <w:p>
      <w:pPr>
        <w:pStyle w:val="3"/>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9</w:t>
      </w:r>
      <w:r>
        <w:rPr>
          <w:rFonts w:hint="eastAsia" w:hAnsi="宋体" w:cs="宋体"/>
          <w:b/>
          <w:color w:val="auto"/>
          <w:sz w:val="24"/>
          <w:szCs w:val="24"/>
          <w:highlight w:val="none"/>
        </w:rPr>
        <w:t>.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0</w:t>
      </w:r>
      <w:r>
        <w:rPr>
          <w:rFonts w:hint="eastAsia" w:hAnsi="宋体" w:cs="宋体"/>
          <w:b/>
          <w:color w:val="auto"/>
          <w:sz w:val="24"/>
          <w:szCs w:val="24"/>
          <w:highlight w:val="none"/>
        </w:rPr>
        <w:t>.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.1.1符合参加采购活动应当具备的一般条件的承诺函；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ascii="宋体" w:hAnsi="宋体" w:cs="宋体"/>
          <w:color w:val="auto"/>
          <w:sz w:val="24"/>
          <w:highlight w:val="none"/>
        </w:rPr>
        <w:t>.1.2</w:t>
      </w:r>
      <w:bookmarkStart w:id="13" w:name="_Hlk101259339"/>
      <w:r>
        <w:rPr>
          <w:rFonts w:hint="eastAsia" w:ascii="宋体" w:hAnsi="宋体" w:cs="宋体"/>
          <w:snapToGrid w:val="0"/>
          <w:color w:val="auto"/>
          <w:kern w:val="28"/>
          <w:sz w:val="24"/>
          <w:szCs w:val="20"/>
          <w:highlight w:val="none"/>
        </w:rPr>
        <w:t>联合协议</w:t>
      </w:r>
      <w:bookmarkEnd w:id="13"/>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ascii="宋体" w:hAnsi="宋体" w:cs="宋体"/>
          <w:color w:val="auto"/>
          <w:sz w:val="24"/>
          <w:highlight w:val="none"/>
        </w:rPr>
        <w:t>3</w:t>
      </w:r>
      <w:r>
        <w:rPr>
          <w:rFonts w:hint="eastAsia" w:ascii="宋体" w:hAnsi="宋体" w:cs="宋体"/>
          <w:color w:val="auto"/>
          <w:sz w:val="24"/>
          <w:highlight w:val="none"/>
        </w:rPr>
        <w:t>落实采购政策需满足的资格要求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.3.1开标一览表（报价表）；</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4"/>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1</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.2投标人进行电子投标应安装客户端软件—“</w:t>
      </w:r>
      <w:r>
        <w:rPr>
          <w:rFonts w:hint="eastAsia" w:ascii="宋体" w:hAnsi="宋体" w:cs="宋体"/>
          <w:color w:val="auto"/>
          <w:kern w:val="0"/>
          <w:sz w:val="24"/>
          <w:highlight w:val="none"/>
          <w:lang w:val="en-US" w:eastAsia="zh-CN"/>
        </w:rPr>
        <w:t>乐采云</w:t>
      </w:r>
      <w:r>
        <w:rPr>
          <w:rFonts w:hint="eastAsia" w:ascii="宋体" w:hAnsi="宋体" w:cs="宋体"/>
          <w:color w:val="auto"/>
          <w:kern w:val="0"/>
          <w:sz w:val="24"/>
          <w:highlight w:val="none"/>
          <w:lang w:val="zh-CN"/>
        </w:rPr>
        <w:t>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.3使用“乐采云电子交易客户端”需要提前申领CA数字证书，申领流程请自行前往“浙江政府采购网-下载专区-电子交易客户端-CA驱动和申领流程”进行查阅。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.投标文件的签署、盖章</w:t>
      </w:r>
    </w:p>
    <w:p>
      <w:pPr>
        <w:pStyle w:val="134"/>
        <w:snapToGrid w:val="0"/>
        <w:spacing w:before="0"/>
        <w:ind w:firstLine="480"/>
        <w:rPr>
          <w:rFonts w:ascii="宋体" w:hAnsi="宋体" w:cs="宋体"/>
          <w:b/>
          <w:color w:val="auto"/>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.2为确保网上操作合法、有效和安全，投标人应当在投标截止时间前完成在“</w:t>
      </w:r>
      <w:r>
        <w:rPr>
          <w:rFonts w:hint="eastAsia" w:ascii="宋体" w:hAnsi="宋体" w:cs="宋体"/>
          <w:color w:val="auto"/>
          <w:highlight w:val="none"/>
          <w:lang w:eastAsia="zh-CN"/>
        </w:rPr>
        <w:t>乐</w:t>
      </w:r>
      <w:r>
        <w:rPr>
          <w:rFonts w:hint="eastAsia" w:ascii="宋体" w:hAnsi="宋体" w:cs="宋体"/>
          <w:color w:val="auto"/>
          <w:highlight w:val="none"/>
        </w:rPr>
        <w:t>采云平台”的身份认证，确保在电子投标过程中能够对相关数据电文进行加密和使用电子签名。</w:t>
      </w:r>
    </w:p>
    <w:p>
      <w:pPr>
        <w:pStyle w:val="134"/>
        <w:snapToGrid w:val="0"/>
        <w:spacing w:before="0"/>
        <w:ind w:firstLine="480"/>
        <w:rPr>
          <w:rFonts w:ascii="宋体" w:hAnsi="宋体" w:cs="宋体"/>
          <w:color w:val="auto"/>
          <w:szCs w:val="24"/>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.3招标文件对投标文件签署、盖章的要求适用于电子签名。</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3</w:t>
      </w:r>
      <w:r>
        <w:rPr>
          <w:rFonts w:hint="eastAsia" w:ascii="宋体" w:hAnsi="宋体" w:cs="宋体"/>
          <w:b/>
          <w:color w:val="auto"/>
          <w:szCs w:val="24"/>
          <w:highlight w:val="none"/>
        </w:rPr>
        <w:t>. 投标文件的提交、补充、修改、撤回</w:t>
      </w:r>
    </w:p>
    <w:p>
      <w:pPr>
        <w:pStyle w:val="134"/>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.1投标人在电子交易平台传输递交投标文件后，还可以在投标截止时间前直接提交或者以</w:t>
      </w:r>
      <w:r>
        <w:rPr>
          <w:rFonts w:hint="eastAsia" w:hAnsi="宋体" w:cs="宋体"/>
          <w:color w:val="auto"/>
          <w:sz w:val="24"/>
          <w:szCs w:val="24"/>
          <w:highlight w:val="none"/>
          <w:lang w:eastAsia="zh-CN"/>
        </w:rPr>
        <w:t>电子邮件</w:t>
      </w:r>
      <w:r>
        <w:rPr>
          <w:rFonts w:hint="eastAsia" w:hAnsi="宋体" w:cs="宋体"/>
          <w:color w:val="auto"/>
          <w:sz w:val="24"/>
          <w:szCs w:val="24"/>
          <w:highlight w:val="none"/>
        </w:rPr>
        <w:t>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.2以介质存储的数据电文形式的备份投标文件：按</w:t>
      </w:r>
      <w:r>
        <w:rPr>
          <w:rFonts w:hint="eastAsia" w:ascii="宋体" w:hAnsi="宋体" w:eastAsia="宋体" w:cs="宋体"/>
          <w:color w:val="auto"/>
          <w:sz w:val="24"/>
          <w:szCs w:val="24"/>
          <w:highlight w:val="none"/>
          <w:lang w:eastAsia="zh-CN"/>
        </w:rPr>
        <w:t>乐</w:t>
      </w:r>
      <w:r>
        <w:rPr>
          <w:rFonts w:hint="eastAsia" w:ascii="宋体" w:hAnsi="宋体" w:eastAsia="宋体" w:cs="宋体"/>
          <w:color w:val="auto"/>
          <w:sz w:val="24"/>
          <w:szCs w:val="24"/>
          <w:highlight w:val="none"/>
        </w:rPr>
        <w:t>采云平台项目采购-电子招投标操作指南制作备份投标文件（后缀名为.bfbs），在投标截止时间前以电子邮件形式递交至(</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"mailto:2990430955@qq.com" </w:instrText>
      </w:r>
      <w:r>
        <w:rPr>
          <w:rFonts w:hint="eastAsia" w:ascii="宋体" w:hAnsi="宋体" w:eastAsia="宋体" w:cs="宋体"/>
          <w:color w:val="auto"/>
          <w:sz w:val="24"/>
          <w:szCs w:val="24"/>
          <w:highlight w:val="none"/>
        </w:rPr>
        <w:fldChar w:fldCharType="separate"/>
      </w:r>
      <w:r>
        <w:rPr>
          <w:rFonts w:hint="eastAsia" w:hAnsi="宋体" w:cs="宋体"/>
          <w:color w:val="auto"/>
          <w:sz w:val="24"/>
          <w:szCs w:val="24"/>
          <w:highlight w:val="none"/>
          <w:lang w:val="en-US" w:eastAsia="zh-CN"/>
        </w:rPr>
        <w:t>1057680823</w:t>
      </w:r>
      <w:r>
        <w:rPr>
          <w:rFonts w:hint="eastAsia" w:ascii="宋体" w:hAnsi="宋体" w:eastAsia="宋体" w:cs="宋体"/>
          <w:color w:val="auto"/>
          <w:sz w:val="24"/>
          <w:szCs w:val="24"/>
          <w:highlight w:val="none"/>
        </w:rPr>
        <w:t>@qq.com</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投标人仅提交备份投标文件，未在电子交易平台传输递交投标文件的，投标无效。</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5</w:t>
      </w:r>
      <w:r>
        <w:rPr>
          <w:rFonts w:hint="eastAsia" w:ascii="宋体" w:hAnsi="宋体" w:cs="宋体"/>
          <w:b/>
          <w:color w:val="auto"/>
          <w:szCs w:val="24"/>
          <w:highlight w:val="none"/>
        </w:rPr>
        <w:t>.投标文件的无效处理</w:t>
      </w:r>
    </w:p>
    <w:p>
      <w:pPr>
        <w:pStyle w:val="4"/>
        <w:spacing w:line="360" w:lineRule="auto"/>
        <w:ind w:firstLine="360" w:firstLineChars="150"/>
        <w:rPr>
          <w:rFonts w:hint="eastAsia" w:eastAsia="宋体" w:cs="宋体"/>
          <w:color w:val="auto"/>
          <w:szCs w:val="21"/>
          <w:highlight w:val="none"/>
          <w:lang w:eastAsia="zh-CN"/>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6</w:t>
      </w:r>
      <w:r>
        <w:rPr>
          <w:rFonts w:hint="eastAsia" w:ascii="宋体" w:hAnsi="宋体" w:cs="宋体"/>
          <w:b/>
          <w:color w:val="auto"/>
          <w:szCs w:val="24"/>
          <w:highlight w:val="none"/>
        </w:rPr>
        <w:t>.投标有效期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w:t>
      </w:r>
      <w:r>
        <w:rPr>
          <w:rFonts w:hint="eastAsia" w:ascii="宋体" w:hAnsi="宋体" w:cs="宋体"/>
          <w:color w:val="auto"/>
          <w:sz w:val="24"/>
          <w:szCs w:val="20"/>
          <w:highlight w:val="none"/>
          <w:lang w:val="en-US" w:eastAsia="zh-CN"/>
        </w:rPr>
        <w:t>6</w:t>
      </w:r>
      <w:r>
        <w:rPr>
          <w:rFonts w:hint="eastAsia" w:ascii="宋体" w:hAnsi="宋体" w:cs="宋体"/>
          <w:color w:val="auto"/>
          <w:sz w:val="24"/>
          <w:szCs w:val="20"/>
          <w:highlight w:val="none"/>
        </w:rPr>
        <w:t>.1投标有效期为从提交投标文件的截止之日起90天。▲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4"/>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.2投标文件合格投递后，自投标截止日期起，在投标有效期内有效。</w:t>
      </w:r>
    </w:p>
    <w:p>
      <w:pPr>
        <w:pStyle w:val="134"/>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color w:val="auto"/>
          <w:sz w:val="32"/>
          <w:highlight w:val="none"/>
        </w:rPr>
      </w:pPr>
    </w:p>
    <w:p>
      <w:pPr>
        <w:pStyle w:val="134"/>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0"/>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w:t>
      </w:r>
      <w:r>
        <w:rPr>
          <w:rFonts w:hint="eastAsia" w:ascii="宋体" w:hAnsi="宋体" w:cs="宋体"/>
          <w:b/>
          <w:color w:val="auto"/>
          <w:sz w:val="24"/>
          <w:szCs w:val="24"/>
          <w:highlight w:val="none"/>
          <w:lang w:val="en-US" w:eastAsia="zh-CN"/>
        </w:rPr>
        <w:t>7</w:t>
      </w:r>
      <w:r>
        <w:rPr>
          <w:rFonts w:hint="eastAsia" w:ascii="宋体" w:hAnsi="宋体" w:cs="宋体"/>
          <w:b/>
          <w:color w:val="auto"/>
          <w:sz w:val="24"/>
          <w:szCs w:val="24"/>
          <w:highlight w:val="none"/>
        </w:rPr>
        <w:t>.开标</w:t>
      </w:r>
      <w:r>
        <w:rPr>
          <w:rFonts w:hint="eastAsia" w:ascii="宋体" w:hAnsi="宋体" w:cs="宋体"/>
          <w:color w:val="auto"/>
          <w:sz w:val="24"/>
          <w:highlight w:val="none"/>
        </w:rPr>
        <w:t xml:space="preserve"> </w:t>
      </w:r>
    </w:p>
    <w:p>
      <w:pPr>
        <w:pStyle w:val="56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w:t>
      </w:r>
      <w:r>
        <w:rPr>
          <w:rFonts w:hint="eastAsia" w:ascii="宋体" w:hAnsi="宋体" w:cs="宋体"/>
          <w:b/>
          <w:color w:val="auto"/>
          <w:sz w:val="24"/>
          <w:szCs w:val="20"/>
          <w:highlight w:val="none"/>
          <w:lang w:val="en-US" w:eastAsia="zh-CN"/>
        </w:rPr>
        <w:t>8</w:t>
      </w:r>
      <w:r>
        <w:rPr>
          <w:rFonts w:hint="eastAsia" w:ascii="宋体" w:hAnsi="宋体" w:cs="宋体"/>
          <w:b/>
          <w:color w:val="auto"/>
          <w:sz w:val="24"/>
          <w:szCs w:val="20"/>
          <w:highlight w:val="none"/>
        </w:rPr>
        <w:t>、资格审查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.1</w:t>
      </w:r>
      <w:r>
        <w:rPr>
          <w:rFonts w:hint="eastAsia" w:ascii="宋体" w:hAnsi="宋体" w:cs="宋体"/>
          <w:color w:val="auto"/>
          <w:sz w:val="24"/>
          <w:highlight w:val="none"/>
        </w:rPr>
        <w:t>采购人或采购代理机构依据法律法规和招标文件的规定，对投标人的资格进行审查。</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w:t>
      </w:r>
      <w:r>
        <w:rPr>
          <w:rFonts w:hint="eastAsia" w:ascii="宋体" w:hAnsi="宋体" w:cs="宋体"/>
          <w:color w:val="auto"/>
          <w:highlight w:val="none"/>
        </w:rPr>
        <w:t>3对未通过资格审查的投标人，采购人或采购代理机构告知其未通过的原因。</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w:t>
      </w:r>
      <w:r>
        <w:rPr>
          <w:rFonts w:hint="eastAsia" w:ascii="宋体" w:hAnsi="宋体" w:cs="宋体"/>
          <w:color w:val="auto"/>
          <w:highlight w:val="none"/>
        </w:rPr>
        <w:t>4合格投标人不足3家的，不再评标。</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lang w:val="en-US" w:eastAsia="zh-CN"/>
        </w:rPr>
        <w:t>19</w:t>
      </w:r>
      <w:r>
        <w:rPr>
          <w:rFonts w:hint="eastAsia" w:ascii="宋体" w:hAnsi="宋体" w:cs="宋体"/>
          <w:b/>
          <w:color w:val="auto"/>
          <w:szCs w:val="24"/>
          <w:highlight w:val="none"/>
        </w:rPr>
        <w:t>、信用信息查询</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.1信用信息查询渠道及截止时间：采购代理机构将在资格审查时通过“信用中国”网站(www.creditchina.gov.cn)、中国政府采购网(www.ccgp.gov.cn)渠道查询投标人接受资格审查时的信用记录。</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.3信用信息的使用规则：经查询列入失信被执行人名单、重大税收违法案件当事人名单、政府采购严重违法失信行为记录名单的投标人将被拒绝参与采购活动。</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4"/>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4" w:name="_Toc91899903"/>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4"/>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1</w:t>
      </w:r>
      <w:r>
        <w:rPr>
          <w:rFonts w:hint="eastAsia" w:cs="宋体"/>
          <w:b/>
          <w:color w:val="auto"/>
          <w:highlight w:val="none"/>
        </w:rPr>
        <w:t>. 确定中标供应商</w:t>
      </w:r>
    </w:p>
    <w:p>
      <w:pPr>
        <w:pStyle w:val="134"/>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4"/>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w:t>
      </w:r>
      <w:r>
        <w:rPr>
          <w:rFonts w:hint="eastAsia" w:ascii="宋体" w:hAnsi="宋体" w:cs="宋体"/>
          <w:b/>
          <w:color w:val="auto"/>
          <w:szCs w:val="24"/>
          <w:highlight w:val="none"/>
          <w:lang w:val="en-US" w:eastAsia="zh-CN"/>
        </w:rPr>
        <w:t>2</w:t>
      </w:r>
      <w:r>
        <w:rPr>
          <w:rFonts w:hint="eastAsia" w:ascii="宋体" w:hAnsi="宋体" w:cs="宋体"/>
          <w:b/>
          <w:color w:val="auto"/>
          <w:szCs w:val="24"/>
          <w:highlight w:val="none"/>
        </w:rPr>
        <w:t>.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4"/>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3</w:t>
      </w:r>
      <w:r>
        <w:rPr>
          <w:rFonts w:hint="eastAsia" w:cs="宋体"/>
          <w:b/>
          <w:color w:val="auto"/>
          <w:highlight w:val="none"/>
        </w:rPr>
        <w:t xml:space="preserve">. </w:t>
      </w:r>
      <w:r>
        <w:rPr>
          <w:rFonts w:hint="eastAsia" w:cs="宋体"/>
          <w:color w:val="auto"/>
          <w:highlight w:val="none"/>
        </w:rPr>
        <w:t>合同主要条款详见第五部分拟签订的合同文本。</w:t>
      </w:r>
    </w:p>
    <w:p>
      <w:pPr>
        <w:pStyle w:val="4"/>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4</w:t>
      </w:r>
      <w:r>
        <w:rPr>
          <w:rFonts w:hint="eastAsia" w:cs="宋体"/>
          <w:b/>
          <w:color w:val="auto"/>
          <w:highlight w:val="none"/>
        </w:rPr>
        <w:t>.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w:t>
      </w:r>
      <w:r>
        <w:rPr>
          <w:rFonts w:hint="eastAsia" w:ascii="宋体" w:hAnsi="宋体" w:cs="宋体"/>
          <w:color w:val="auto"/>
          <w:kern w:val="0"/>
          <w:sz w:val="24"/>
          <w:highlight w:val="none"/>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4"/>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w:t>
      </w:r>
      <w:r>
        <w:rPr>
          <w:rFonts w:hint="eastAsia" w:ascii="宋体" w:hAnsi="宋体" w:cs="宋体"/>
          <w:color w:val="auto"/>
          <w:kern w:val="0"/>
          <w:highlight w:val="none"/>
          <w:lang w:val="en-US" w:eastAsia="zh-CN"/>
        </w:rPr>
        <w:t>4</w:t>
      </w:r>
      <w:r>
        <w:rPr>
          <w:rFonts w:hint="eastAsia" w:ascii="宋体" w:hAnsi="宋体" w:cs="宋体"/>
          <w:color w:val="auto"/>
          <w:kern w:val="0"/>
          <w:highlight w:val="none"/>
          <w:lang w:val="zh-CN"/>
        </w:rPr>
        <w:t>.2中标人按规定的日期、时间、地点，由法定代表人或其授权代表与采购人代表签订合同。如中标人为联合体的，由联合体成员各方法定代表人或其授权代表与采购人代表签订合同。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4</w:t>
      </w:r>
      <w:r>
        <w:rPr>
          <w:rFonts w:hint="eastAsia" w:ascii="宋体" w:hAnsi="宋体" w:cs="宋体"/>
          <w:color w:val="auto"/>
          <w:highlight w:val="none"/>
        </w:rPr>
        <w:t>.3如签订合同并生效后，供应商无故拒绝或延期，除按照合同条款处理外，列入不良行为记录一次，并给予通报。</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4</w:t>
      </w:r>
      <w:r>
        <w:rPr>
          <w:rFonts w:hint="eastAsia" w:ascii="宋体" w:hAnsi="宋体" w:cs="宋体"/>
          <w:color w:val="auto"/>
          <w:highlight w:val="none"/>
        </w:rPr>
        <w:t>.4中标供应商拒绝与采购人签订合同的，采购人可以按照评审报告推荐的中标或者成交候选人名单排序，确定下一候选人为中标供应商，也可以重新开展采购活动。</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4"/>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hint="eastAsia" w:ascii="宋体" w:hAnsi="宋体" w:cs="宋体"/>
          <w:b/>
          <w:bCs/>
          <w:color w:val="auto"/>
          <w:szCs w:val="24"/>
          <w:highlight w:val="none"/>
          <w:lang w:val="en-US" w:eastAsia="zh-CN"/>
        </w:rPr>
        <w:t>5</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 xml:space="preserve">.1电子交易平台发生故障而无法登录访问的； </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.2电子交易平台应用或数据库出现错误，不能进行正常操作的；</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.3电子交易平台发现严重安全漏洞，有潜在泄密危险的；</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 xml:space="preserve">.4病毒发作导致不能进行正常操作的； </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.5其他无法保证电子交易的公平、公正和安全的情况。</w:t>
      </w:r>
    </w:p>
    <w:p>
      <w:pPr>
        <w:pStyle w:val="134"/>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6</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bookmarkEnd w:id="14"/>
    <w:p>
      <w:pPr>
        <w:tabs>
          <w:tab w:val="left" w:pos="0"/>
        </w:tabs>
        <w:spacing w:line="360" w:lineRule="auto"/>
        <w:ind w:firstLine="480"/>
        <w:rPr>
          <w:rFonts w:ascii="宋体" w:hAnsi="宋体" w:cs="宋体"/>
          <w:color w:val="auto"/>
          <w:kern w:val="0"/>
          <w:sz w:val="24"/>
          <w:highlight w:val="none"/>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5" w:name="_Hlt68073093"/>
      <w:bookmarkEnd w:id="15"/>
      <w:bookmarkStart w:id="16" w:name="_Hlt68057669"/>
      <w:bookmarkEnd w:id="16"/>
      <w:bookmarkStart w:id="17" w:name="_Hlt68072998"/>
      <w:bookmarkEnd w:id="17"/>
      <w:bookmarkStart w:id="18" w:name="_Hlt74729768"/>
      <w:bookmarkEnd w:id="18"/>
      <w:bookmarkStart w:id="19" w:name="_Hlt68403820"/>
      <w:bookmarkEnd w:id="19"/>
      <w:bookmarkStart w:id="20" w:name="_Hlt74730295"/>
      <w:bookmarkEnd w:id="20"/>
      <w:bookmarkStart w:id="21" w:name="_Hlt74714665"/>
      <w:bookmarkEnd w:id="21"/>
      <w:bookmarkStart w:id="22" w:name="_Hlt75236101"/>
      <w:bookmarkEnd w:id="22"/>
      <w:bookmarkStart w:id="23" w:name="_Hlt68072990"/>
      <w:bookmarkEnd w:id="23"/>
      <w:bookmarkStart w:id="24" w:name="_Hlt74707468"/>
      <w:bookmarkEnd w:id="24"/>
      <w:bookmarkStart w:id="25" w:name="_Hlt75236011"/>
      <w:bookmarkEnd w:id="25"/>
      <w:bookmarkStart w:id="26" w:name="_Hlt75236290"/>
      <w:bookmarkEnd w:id="26"/>
    </w:p>
    <w:bookmarkEnd w:id="11"/>
    <w:bookmarkEnd w:id="12"/>
    <w:p>
      <w:pPr>
        <w:widowControl/>
        <w:spacing w:line="360" w:lineRule="auto"/>
        <w:ind w:right="-154"/>
        <w:jc w:val="center"/>
        <w:rPr>
          <w:rFonts w:hint="eastAsia" w:ascii="宋体" w:hAnsi="宋体" w:cs="宋体"/>
          <w:b/>
          <w:color w:val="auto"/>
          <w:kern w:val="0"/>
          <w:sz w:val="32"/>
          <w:szCs w:val="32"/>
          <w:highlight w:val="none"/>
          <w:lang w:val="en-US" w:eastAsia="zh-CN"/>
        </w:rPr>
      </w:pPr>
      <w:bookmarkStart w:id="27" w:name="第四部分"/>
      <w:r>
        <w:rPr>
          <w:rFonts w:hint="eastAsia" w:ascii="宋体" w:hAnsi="宋体" w:cs="宋体"/>
          <w:b/>
          <w:color w:val="auto"/>
          <w:kern w:val="0"/>
          <w:sz w:val="32"/>
          <w:szCs w:val="32"/>
          <w:highlight w:val="none"/>
          <w:lang w:val="en-US" w:eastAsia="zh-CN"/>
        </w:rPr>
        <w:t>第三部分 采购需求</w:t>
      </w:r>
    </w:p>
    <w:p>
      <w:pPr>
        <w:pStyle w:val="6"/>
        <w:pageBreakBefore w:val="0"/>
        <w:widowControl w:val="0"/>
        <w:kinsoku/>
        <w:wordWrap/>
        <w:overflowPunct/>
        <w:topLinePunct w:val="0"/>
        <w:autoSpaceDE/>
        <w:autoSpaceDN/>
        <w:bidi w:val="0"/>
        <w:snapToGrid w:val="0"/>
        <w:spacing w:line="360" w:lineRule="auto"/>
        <w:ind w:left="0" w:leftChars="0" w:firstLine="0" w:firstLineChars="0"/>
        <w:rPr>
          <w:rFonts w:hint="default"/>
          <w:color w:val="auto"/>
          <w:sz w:val="24"/>
          <w:szCs w:val="24"/>
          <w:highlight w:val="none"/>
        </w:rPr>
      </w:pPr>
      <w:r>
        <w:rPr>
          <w:rFonts w:hint="eastAsia"/>
          <w:color w:val="auto"/>
          <w:sz w:val="24"/>
          <w:szCs w:val="24"/>
          <w:highlight w:val="none"/>
          <w:lang w:val="en-US" w:eastAsia="zh-CN"/>
        </w:rPr>
        <w:t>一、</w:t>
      </w:r>
      <w:r>
        <w:rPr>
          <w:rFonts w:hint="default"/>
          <w:color w:val="auto"/>
          <w:sz w:val="24"/>
          <w:szCs w:val="24"/>
          <w:highlight w:val="none"/>
        </w:rPr>
        <w:t>招标采购需求</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一</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建设背景</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ascii="Times New Roman" w:hAnsi="Times New Roman" w:cs="Times New Roman"/>
          <w:color w:val="auto"/>
          <w:kern w:val="0"/>
          <w:sz w:val="24"/>
          <w:szCs w:val="24"/>
          <w:highlight w:val="none"/>
          <w:lang w:val="en-US"/>
        </w:rPr>
        <w:t>2020</w:t>
      </w:r>
      <w:r>
        <w:rPr>
          <w:rFonts w:hint="eastAsia" w:ascii="Times New Roman" w:hAnsi="Times New Roman"/>
          <w:color w:val="auto"/>
          <w:kern w:val="0"/>
          <w:sz w:val="24"/>
          <w:szCs w:val="24"/>
          <w:highlight w:val="none"/>
          <w:lang w:val="en-US"/>
        </w:rPr>
        <w:t>年</w:t>
      </w:r>
      <w:r>
        <w:rPr>
          <w:rFonts w:ascii="Times New Roman" w:hAnsi="Times New Roman" w:cs="Times New Roman"/>
          <w:color w:val="auto"/>
          <w:kern w:val="0"/>
          <w:sz w:val="24"/>
          <w:szCs w:val="24"/>
          <w:highlight w:val="none"/>
          <w:lang w:val="en-US"/>
        </w:rPr>
        <w:t>1</w:t>
      </w:r>
      <w:r>
        <w:rPr>
          <w:rFonts w:hint="eastAsia" w:ascii="Times New Roman" w:hAnsi="Times New Roman"/>
          <w:color w:val="auto"/>
          <w:kern w:val="0"/>
          <w:sz w:val="24"/>
          <w:szCs w:val="24"/>
          <w:highlight w:val="none"/>
          <w:lang w:val="en-US"/>
        </w:rPr>
        <w:t>月中共中央国务院《关于抓好</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三农</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领域重点工作确保如期实现全面小康的意见》中明确提出提高农村供水保障水平。全面完成农村饮水安全巩固提升工程任务。统筹布局农村饮水基础设施建设，在人口相对集中的地区推进规模化供水工程建设。有条件的地区将城市管网向农村延伸，推进城乡供水一体化。加强农村饮用水水源保护，做好水质监测。</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ascii="Times New Roman" w:hAnsi="Times New Roman" w:cs="Times New Roman"/>
          <w:color w:val="auto"/>
          <w:kern w:val="0"/>
          <w:sz w:val="24"/>
          <w:szCs w:val="24"/>
          <w:highlight w:val="none"/>
          <w:lang w:val="en-US"/>
        </w:rPr>
        <w:t>2022</w:t>
      </w:r>
      <w:r>
        <w:rPr>
          <w:rFonts w:hint="eastAsia" w:ascii="Times New Roman" w:hAnsi="Times New Roman"/>
          <w:color w:val="auto"/>
          <w:kern w:val="0"/>
          <w:sz w:val="24"/>
          <w:szCs w:val="24"/>
          <w:highlight w:val="none"/>
          <w:lang w:val="en-US"/>
        </w:rPr>
        <w:t>年</w:t>
      </w:r>
      <w:r>
        <w:rPr>
          <w:rFonts w:ascii="Times New Roman" w:hAnsi="Times New Roman" w:cs="Times New Roman"/>
          <w:color w:val="auto"/>
          <w:kern w:val="0"/>
          <w:sz w:val="24"/>
          <w:szCs w:val="24"/>
          <w:highlight w:val="none"/>
          <w:lang w:val="en-US"/>
        </w:rPr>
        <w:t>8</w:t>
      </w:r>
      <w:r>
        <w:rPr>
          <w:rFonts w:hint="eastAsia" w:ascii="Times New Roman" w:hAnsi="Times New Roman"/>
          <w:color w:val="auto"/>
          <w:kern w:val="0"/>
          <w:sz w:val="24"/>
          <w:szCs w:val="24"/>
          <w:highlight w:val="none"/>
          <w:lang w:val="en-US"/>
        </w:rPr>
        <w:t>月水利部办公厅《关于做好抗旱保供水工作的通知》（办农水函</w:t>
      </w:r>
      <w:r>
        <w:rPr>
          <w:rFonts w:ascii="Times New Roman" w:hAnsi="Times New Roman" w:cs="Times New Roman"/>
          <w:color w:val="auto"/>
          <w:kern w:val="0"/>
          <w:sz w:val="24"/>
          <w:szCs w:val="24"/>
          <w:highlight w:val="none"/>
          <w:lang w:val="en-US"/>
        </w:rPr>
        <w:t>[2022]765</w:t>
      </w:r>
      <w:r>
        <w:rPr>
          <w:rFonts w:hint="eastAsia" w:ascii="Times New Roman" w:hAnsi="Times New Roman"/>
          <w:color w:val="auto"/>
          <w:kern w:val="0"/>
          <w:sz w:val="24"/>
          <w:szCs w:val="24"/>
          <w:highlight w:val="none"/>
          <w:lang w:val="en-US"/>
        </w:rPr>
        <w:t>号）中明确强调要确保农村人畜饮水安全。坚持问题导向、需求牵引，因地制宜采取临时调水、新开辟水源、延伸管网、分时供水、拉水送水等措施，确保农村群众饮水安全，保障规模化养殖牲畜基本饮水需求。对失能老人、孤寡老人、妇女儿童等特殊人群，要逐户落实饮水安全保障责任人，牢牢守住饮水安全底线。</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hint="eastAsia" w:ascii="Times New Roman" w:hAnsi="Times New Roman"/>
          <w:color w:val="auto"/>
          <w:kern w:val="0"/>
          <w:sz w:val="24"/>
          <w:szCs w:val="24"/>
          <w:highlight w:val="none"/>
          <w:lang w:val="en-US"/>
        </w:rPr>
        <w:t>杭州市淳安县属于浙西山地丘陵区，地域面积广，总人口</w:t>
      </w:r>
      <w:r>
        <w:rPr>
          <w:rFonts w:ascii="Times New Roman" w:hAnsi="Times New Roman" w:cs="Times New Roman"/>
          <w:color w:val="auto"/>
          <w:kern w:val="0"/>
          <w:sz w:val="24"/>
          <w:szCs w:val="24"/>
          <w:highlight w:val="none"/>
          <w:lang w:val="en-US"/>
        </w:rPr>
        <w:t>45.28</w:t>
      </w:r>
      <w:r>
        <w:rPr>
          <w:rFonts w:hint="eastAsia" w:ascii="Times New Roman" w:hAnsi="Times New Roman"/>
          <w:color w:val="auto"/>
          <w:kern w:val="0"/>
          <w:sz w:val="24"/>
          <w:szCs w:val="24"/>
          <w:highlight w:val="none"/>
          <w:lang w:val="en-US"/>
        </w:rPr>
        <w:t>万人，其中农村人口</w:t>
      </w:r>
      <w:r>
        <w:rPr>
          <w:rFonts w:ascii="Times New Roman" w:hAnsi="Times New Roman" w:cs="Times New Roman"/>
          <w:color w:val="auto"/>
          <w:kern w:val="0"/>
          <w:sz w:val="24"/>
          <w:szCs w:val="24"/>
          <w:highlight w:val="none"/>
          <w:lang w:val="en-US"/>
        </w:rPr>
        <w:t>37.66</w:t>
      </w:r>
      <w:r>
        <w:rPr>
          <w:rFonts w:hint="eastAsia" w:ascii="Times New Roman" w:hAnsi="Times New Roman"/>
          <w:color w:val="auto"/>
          <w:kern w:val="0"/>
          <w:sz w:val="24"/>
          <w:szCs w:val="24"/>
          <w:highlight w:val="none"/>
          <w:lang w:val="en-US"/>
        </w:rPr>
        <w:t>万人，农村人口占总人口的</w:t>
      </w:r>
      <w:r>
        <w:rPr>
          <w:rFonts w:ascii="Times New Roman" w:hAnsi="Times New Roman" w:cs="Times New Roman"/>
          <w:color w:val="auto"/>
          <w:kern w:val="0"/>
          <w:sz w:val="24"/>
          <w:szCs w:val="24"/>
          <w:highlight w:val="none"/>
          <w:lang w:val="en-US"/>
        </w:rPr>
        <w:t>83.17%</w:t>
      </w:r>
      <w:r>
        <w:rPr>
          <w:rFonts w:hint="eastAsia" w:ascii="Times New Roman" w:hAnsi="Times New Roman"/>
          <w:color w:val="auto"/>
          <w:kern w:val="0"/>
          <w:sz w:val="24"/>
          <w:szCs w:val="24"/>
          <w:highlight w:val="none"/>
          <w:lang w:val="en-US"/>
        </w:rPr>
        <w:t>。农村自来水普及率达</w:t>
      </w:r>
      <w:r>
        <w:rPr>
          <w:rFonts w:ascii="Times New Roman" w:hAnsi="Times New Roman" w:cs="Times New Roman"/>
          <w:color w:val="auto"/>
          <w:kern w:val="0"/>
          <w:sz w:val="24"/>
          <w:szCs w:val="24"/>
          <w:highlight w:val="none"/>
          <w:lang w:val="en-US"/>
        </w:rPr>
        <w:t>100%</w:t>
      </w:r>
      <w:r>
        <w:rPr>
          <w:rFonts w:hint="eastAsia" w:ascii="Times New Roman" w:hAnsi="Times New Roman"/>
          <w:color w:val="auto"/>
          <w:kern w:val="0"/>
          <w:sz w:val="24"/>
          <w:szCs w:val="24"/>
          <w:highlight w:val="none"/>
          <w:lang w:val="en-US"/>
        </w:rPr>
        <w:t>，规模化水厂覆盖人口</w:t>
      </w:r>
      <w:r>
        <w:rPr>
          <w:rFonts w:ascii="Times New Roman" w:hAnsi="Times New Roman" w:cs="Times New Roman"/>
          <w:color w:val="auto"/>
          <w:kern w:val="0"/>
          <w:sz w:val="24"/>
          <w:szCs w:val="24"/>
          <w:highlight w:val="none"/>
          <w:lang w:val="en-US"/>
        </w:rPr>
        <w:t>32.31</w:t>
      </w:r>
      <w:r>
        <w:rPr>
          <w:rFonts w:hint="eastAsia" w:ascii="Times New Roman" w:hAnsi="Times New Roman"/>
          <w:color w:val="auto"/>
          <w:kern w:val="0"/>
          <w:sz w:val="24"/>
          <w:szCs w:val="24"/>
          <w:highlight w:val="none"/>
          <w:lang w:val="en-US"/>
        </w:rPr>
        <w:t>万人，覆盖率</w:t>
      </w:r>
      <w:r>
        <w:rPr>
          <w:rFonts w:ascii="Times New Roman" w:hAnsi="Times New Roman" w:cs="Times New Roman"/>
          <w:color w:val="auto"/>
          <w:kern w:val="0"/>
          <w:sz w:val="24"/>
          <w:szCs w:val="24"/>
          <w:highlight w:val="none"/>
          <w:lang w:val="en-US"/>
        </w:rPr>
        <w:t>71.37%</w:t>
      </w:r>
      <w:r>
        <w:rPr>
          <w:rFonts w:hint="eastAsia" w:ascii="Times New Roman" w:hAnsi="Times New Roman"/>
          <w:color w:val="auto"/>
          <w:kern w:val="0"/>
          <w:sz w:val="24"/>
          <w:szCs w:val="24"/>
          <w:highlight w:val="none"/>
          <w:lang w:val="en-US"/>
        </w:rPr>
        <w:t>，单村供水覆盖人口</w:t>
      </w:r>
      <w:r>
        <w:rPr>
          <w:rFonts w:ascii="Times New Roman" w:hAnsi="Times New Roman" w:cs="Times New Roman"/>
          <w:color w:val="auto"/>
          <w:kern w:val="0"/>
          <w:sz w:val="24"/>
          <w:szCs w:val="24"/>
          <w:highlight w:val="none"/>
          <w:lang w:val="en-US"/>
        </w:rPr>
        <w:t>12.97</w:t>
      </w:r>
      <w:r>
        <w:rPr>
          <w:rFonts w:hint="eastAsia" w:ascii="Times New Roman" w:hAnsi="Times New Roman"/>
          <w:color w:val="auto"/>
          <w:kern w:val="0"/>
          <w:sz w:val="24"/>
          <w:szCs w:val="24"/>
          <w:highlight w:val="none"/>
          <w:lang w:val="en-US"/>
        </w:rPr>
        <w:t>万人，覆盖率</w:t>
      </w:r>
      <w:r>
        <w:rPr>
          <w:rFonts w:ascii="Times New Roman" w:hAnsi="Times New Roman" w:cs="Times New Roman"/>
          <w:color w:val="auto"/>
          <w:kern w:val="0"/>
          <w:sz w:val="24"/>
          <w:szCs w:val="24"/>
          <w:highlight w:val="none"/>
          <w:lang w:val="en-US"/>
        </w:rPr>
        <w:t>28.63%</w:t>
      </w:r>
      <w:r>
        <w:rPr>
          <w:rFonts w:hint="eastAsia" w:ascii="Times New Roman" w:hAnsi="Times New Roman"/>
          <w:color w:val="auto"/>
          <w:kern w:val="0"/>
          <w:sz w:val="24"/>
          <w:szCs w:val="24"/>
          <w:highlight w:val="none"/>
          <w:lang w:val="en-US"/>
        </w:rPr>
        <w:t>，农村供水布局有一定的优化空间。区域内农村饮水工程受自然条件（干旱）、地理条件（海拔）和建设水平的限制，小型农村供水工程供水水源保证率、净水工艺以及农村饮用水水源地保护仍存在短板，山区规模化水厂覆盖人口比例仍需进一步提升，全域内农村供水工程数字化管理水平偏低，与城市供水管理相比仍有较大差距。</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hint="eastAsia" w:ascii="Times New Roman" w:hAnsi="Times New Roman"/>
          <w:color w:val="auto"/>
          <w:kern w:val="0"/>
          <w:sz w:val="24"/>
          <w:szCs w:val="24"/>
          <w:highlight w:val="none"/>
          <w:lang w:val="en-US"/>
        </w:rPr>
        <w:t>按照城乡融合发展和乡村振兴梯次推进的总体部署，建立完善</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从源头到龙头</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的农村供水工程体系和管理体系，进一步提高农村供水保障水平为目标，以进一步优化农村供水格局，采取</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抓两头带中间</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的方式为思路，综合考虑水源条件、地形地貌、用水需求、供水系统、净水工艺、技术经济条件等因素，对淳安县农村供水工程进行科学、合理地规划。</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二</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建设目标</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hint="eastAsia" w:ascii="Times New Roman" w:hAnsi="Times New Roman"/>
          <w:color w:val="auto"/>
          <w:kern w:val="0"/>
          <w:sz w:val="24"/>
          <w:szCs w:val="24"/>
          <w:highlight w:val="none"/>
          <w:lang w:val="en-US"/>
        </w:rPr>
        <w:t>根据《浙江省农村供水安全保障</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十四五</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规划》（浙水计〔</w:t>
      </w:r>
      <w:r>
        <w:rPr>
          <w:rFonts w:ascii="Times New Roman" w:hAnsi="Times New Roman" w:cs="Times New Roman"/>
          <w:color w:val="auto"/>
          <w:kern w:val="0"/>
          <w:sz w:val="24"/>
          <w:szCs w:val="24"/>
          <w:highlight w:val="none"/>
          <w:lang w:val="en-US"/>
        </w:rPr>
        <w:t>2021</w:t>
      </w:r>
      <w:r>
        <w:rPr>
          <w:rFonts w:hint="eastAsia" w:ascii="Times New Roman" w:hAnsi="Times New Roman"/>
          <w:color w:val="auto"/>
          <w:kern w:val="0"/>
          <w:sz w:val="24"/>
          <w:szCs w:val="24"/>
          <w:highlight w:val="none"/>
          <w:lang w:val="en-US"/>
        </w:rPr>
        <w:t>〕</w:t>
      </w:r>
      <w:r>
        <w:rPr>
          <w:rFonts w:ascii="Times New Roman" w:hAnsi="Times New Roman" w:cs="Times New Roman"/>
          <w:color w:val="auto"/>
          <w:kern w:val="0"/>
          <w:sz w:val="24"/>
          <w:szCs w:val="24"/>
          <w:highlight w:val="none"/>
          <w:lang w:val="en-US"/>
        </w:rPr>
        <w:t>3</w:t>
      </w:r>
      <w:r>
        <w:rPr>
          <w:rFonts w:hint="eastAsia" w:ascii="Times New Roman" w:hAnsi="Times New Roman"/>
          <w:color w:val="auto"/>
          <w:kern w:val="0"/>
          <w:sz w:val="24"/>
          <w:szCs w:val="24"/>
          <w:highlight w:val="none"/>
          <w:lang w:val="en-US"/>
        </w:rPr>
        <w:t>号），要以建立完善的</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从源头到龙头</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农村供水工程体系和管理体系，水质达标率、供水保证率，规模化供水覆盖率进一步巩固提升，应急保供能力大幅度增强，进一步健全农村供水长效管理机制，数字化供水管理能力和服务水平明显提升，全面实现城乡同质饮水为总体目标。</w:t>
      </w:r>
    </w:p>
    <w:p>
      <w:pPr>
        <w:pStyle w:val="2"/>
        <w:rPr>
          <w:rFonts w:ascii="Times New Roman" w:hAnsi="Times New Roman" w:eastAsia="宋体" w:cs="Times New Roman"/>
          <w:color w:val="auto"/>
          <w:sz w:val="24"/>
          <w:szCs w:val="24"/>
          <w:highlight w:val="none"/>
        </w:rPr>
      </w:pPr>
      <w:bookmarkStart w:id="28" w:name="_Toc82943618"/>
      <w:bookmarkStart w:id="29" w:name="_Toc341877287"/>
      <w:bookmarkStart w:id="30" w:name="_Toc339005726"/>
      <w:bookmarkStart w:id="31" w:name="_Toc5001087"/>
      <w:bookmarkStart w:id="32" w:name="_Toc405591141"/>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三</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卖方职责</w:t>
      </w:r>
      <w:bookmarkEnd w:id="28"/>
      <w:bookmarkEnd w:id="29"/>
      <w:bookmarkEnd w:id="30"/>
      <w:bookmarkEnd w:id="31"/>
      <w:bookmarkEnd w:id="32"/>
    </w:p>
    <w:p>
      <w:pPr>
        <w:pStyle w:val="7"/>
        <w:tabs>
          <w:tab w:val="left" w:pos="756"/>
          <w:tab w:val="clear" w:pos="900"/>
        </w:tabs>
        <w:spacing w:line="360" w:lineRule="auto"/>
        <w:ind w:firstLine="0"/>
        <w:rPr>
          <w:snapToGrid w:val="0"/>
          <w:color w:val="auto"/>
          <w:sz w:val="24"/>
          <w:szCs w:val="24"/>
          <w:highlight w:val="none"/>
        </w:rPr>
      </w:pPr>
      <w:bookmarkStart w:id="33" w:name="_Toc405591142"/>
      <w:r>
        <w:rPr>
          <w:rFonts w:hint="eastAsia" w:cs="宋体"/>
          <w:snapToGrid w:val="0"/>
          <w:color w:val="auto"/>
          <w:sz w:val="24"/>
          <w:szCs w:val="24"/>
          <w:highlight w:val="none"/>
          <w:lang w:val="en-US" w:eastAsia="zh-CN"/>
        </w:rPr>
        <w:t>1.</w:t>
      </w:r>
      <w:r>
        <w:rPr>
          <w:rFonts w:hint="eastAsia" w:cs="宋体"/>
          <w:snapToGrid w:val="0"/>
          <w:color w:val="auto"/>
          <w:sz w:val="24"/>
          <w:szCs w:val="24"/>
          <w:highlight w:val="none"/>
        </w:rPr>
        <w:t>卖方职责范围</w:t>
      </w:r>
      <w:bookmarkEnd w:id="33"/>
    </w:p>
    <w:p>
      <w:pPr>
        <w:spacing w:line="360" w:lineRule="auto"/>
        <w:ind w:firstLine="48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1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⑴</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卖方将按本招标文件的各条款履行合同，完成合同范围规定的制造、供货、工厂测试、油漆、包装、运输、安装（如果招标文件有要求）、预调试、调试、工程完工前的工程照管（合同范围含安装调试的设备或系统）、指导试运行、保修等工作。</w:t>
      </w:r>
    </w:p>
    <w:p>
      <w:pPr>
        <w:spacing w:line="360" w:lineRule="auto"/>
        <w:ind w:firstLine="48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2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⑵</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由于设备质量缺陷、控制软件等错误造成出水达不到标准时，卖方应负其责任。</w:t>
      </w:r>
    </w:p>
    <w:p>
      <w:pPr>
        <w:spacing w:line="360" w:lineRule="auto"/>
        <w:ind w:firstLine="48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3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⑶</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卖方必须提供足以使合同包内设备良好联动运行的设备和附件、并在提供工艺控制软件以及自动控制软件时，应确保河村水厂整体功能的实现。如果卖方发现招标文件、设计文件存在缺陷，将妨碍上述要求的实现，卖方有义务明确指出修正建议，但必须征求买方的同意，决定是否采纳。</w:t>
      </w:r>
      <w:r>
        <w:rPr>
          <w:color w:val="auto"/>
          <w:kern w:val="0"/>
          <w:sz w:val="24"/>
          <w:szCs w:val="24"/>
          <w:highlight w:val="none"/>
        </w:rPr>
        <w:t xml:space="preserve"> </w:t>
      </w:r>
    </w:p>
    <w:p>
      <w:pPr>
        <w:spacing w:line="360" w:lineRule="auto"/>
        <w:ind w:firstLine="48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4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⑷</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负责向土建卖方提供相关资料及要求。</w:t>
      </w:r>
    </w:p>
    <w:p>
      <w:pPr>
        <w:spacing w:line="360" w:lineRule="auto"/>
        <w:ind w:firstLine="48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5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⑸</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为达到工程目的的其他相关工作。</w:t>
      </w:r>
    </w:p>
    <w:p>
      <w:pPr>
        <w:pStyle w:val="7"/>
        <w:tabs>
          <w:tab w:val="left" w:pos="756"/>
          <w:tab w:val="clear" w:pos="900"/>
        </w:tabs>
        <w:spacing w:line="360" w:lineRule="auto"/>
        <w:ind w:firstLine="0"/>
        <w:rPr>
          <w:snapToGrid w:val="0"/>
          <w:color w:val="auto"/>
          <w:sz w:val="24"/>
          <w:szCs w:val="24"/>
          <w:highlight w:val="none"/>
        </w:rPr>
      </w:pPr>
      <w:bookmarkStart w:id="34" w:name="_Toc405591143"/>
      <w:r>
        <w:rPr>
          <w:rFonts w:hint="eastAsia" w:cs="宋体"/>
          <w:snapToGrid w:val="0"/>
          <w:color w:val="auto"/>
          <w:sz w:val="24"/>
          <w:szCs w:val="24"/>
          <w:highlight w:val="none"/>
          <w:lang w:val="en-US" w:eastAsia="zh-CN"/>
        </w:rPr>
        <w:t>2.</w:t>
      </w:r>
      <w:r>
        <w:rPr>
          <w:rFonts w:hint="eastAsia" w:cs="宋体"/>
          <w:snapToGrid w:val="0"/>
          <w:color w:val="auto"/>
          <w:sz w:val="24"/>
          <w:szCs w:val="24"/>
          <w:highlight w:val="none"/>
        </w:rPr>
        <w:t>属于本合同的设备提供</w:t>
      </w:r>
      <w:bookmarkEnd w:id="34"/>
    </w:p>
    <w:p>
      <w:pPr>
        <w:spacing w:line="360" w:lineRule="auto"/>
        <w:ind w:firstLine="480"/>
        <w:rPr>
          <w:color w:val="auto"/>
          <w:kern w:val="0"/>
          <w:sz w:val="24"/>
          <w:szCs w:val="24"/>
          <w:highlight w:val="none"/>
        </w:rPr>
      </w:pPr>
      <w:r>
        <w:rPr>
          <w:rFonts w:hint="eastAsia" w:cs="宋体"/>
          <w:color w:val="auto"/>
          <w:kern w:val="0"/>
          <w:sz w:val="24"/>
          <w:szCs w:val="24"/>
          <w:highlight w:val="none"/>
        </w:rPr>
        <w:t>在本招标文件中指明了卖方应提供供货范围内的所有设备及其他附属部件，包括那些尽管在招标文件中可能没有指明的、但仍属于设备正常运行不可缺少的附件。</w:t>
      </w:r>
    </w:p>
    <w:p>
      <w:pPr>
        <w:pStyle w:val="7"/>
        <w:tabs>
          <w:tab w:val="left" w:pos="756"/>
          <w:tab w:val="clear" w:pos="900"/>
        </w:tabs>
        <w:spacing w:line="360" w:lineRule="auto"/>
        <w:ind w:firstLine="0"/>
        <w:rPr>
          <w:snapToGrid w:val="0"/>
          <w:color w:val="auto"/>
          <w:sz w:val="24"/>
          <w:szCs w:val="24"/>
          <w:highlight w:val="none"/>
        </w:rPr>
      </w:pPr>
      <w:bookmarkStart w:id="35" w:name="_Toc405591144"/>
      <w:r>
        <w:rPr>
          <w:rFonts w:hint="eastAsia" w:cs="宋体"/>
          <w:snapToGrid w:val="0"/>
          <w:color w:val="auto"/>
          <w:sz w:val="24"/>
          <w:szCs w:val="24"/>
          <w:highlight w:val="none"/>
          <w:lang w:val="en-US" w:eastAsia="zh-CN"/>
        </w:rPr>
        <w:t>3.</w:t>
      </w:r>
      <w:r>
        <w:rPr>
          <w:rFonts w:hint="eastAsia" w:cs="宋体"/>
          <w:snapToGrid w:val="0"/>
          <w:color w:val="auto"/>
          <w:sz w:val="24"/>
          <w:szCs w:val="24"/>
          <w:highlight w:val="none"/>
        </w:rPr>
        <w:t>卖方提供的资料</w:t>
      </w:r>
      <w:bookmarkEnd w:id="35"/>
    </w:p>
    <w:p>
      <w:pPr>
        <w:spacing w:line="360" w:lineRule="auto"/>
        <w:ind w:firstLine="480"/>
        <w:rPr>
          <w:color w:val="auto"/>
          <w:kern w:val="0"/>
          <w:sz w:val="24"/>
          <w:szCs w:val="24"/>
          <w:highlight w:val="none"/>
        </w:rPr>
      </w:pPr>
      <w:r>
        <w:rPr>
          <w:rFonts w:hint="eastAsia" w:cs="宋体"/>
          <w:color w:val="auto"/>
          <w:kern w:val="0"/>
          <w:sz w:val="24"/>
          <w:szCs w:val="24"/>
          <w:highlight w:val="none"/>
        </w:rPr>
        <w:t>卖方在其进度表中须考虑到买方有审查他们所呈批的资料的时间，资料虽经买方批准，并不意味着卖方可免除其在合同中应负的责任。</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供货阶段资料提供</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⑴</w:t>
      </w:r>
      <w:r>
        <w:rPr>
          <w:color w:val="auto"/>
          <w:kern w:val="0"/>
          <w:sz w:val="24"/>
          <w:szCs w:val="24"/>
          <w:highlight w:val="none"/>
        </w:rPr>
        <w:t xml:space="preserve"> </w:t>
      </w:r>
      <w:r>
        <w:rPr>
          <w:rFonts w:hint="eastAsia" w:cs="宋体"/>
          <w:color w:val="auto"/>
          <w:kern w:val="0"/>
          <w:sz w:val="24"/>
          <w:szCs w:val="24"/>
          <w:highlight w:val="none"/>
        </w:rPr>
        <w:t>卖方应在其中标后两周内分别向买方和监理工程师提交设备制造工艺流程图、设备制造工序表、设备制造进度计划表、设备制造材料和检验设备仪器一览表各一份。买方和监理工程师以此作为编制设备监造计划和工厂验收计划的依据。</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⑵</w:t>
      </w:r>
      <w:r>
        <w:rPr>
          <w:color w:val="auto"/>
          <w:kern w:val="0"/>
          <w:sz w:val="24"/>
          <w:szCs w:val="24"/>
          <w:highlight w:val="none"/>
        </w:rPr>
        <w:t xml:space="preserve"> </w:t>
      </w:r>
      <w:r>
        <w:rPr>
          <w:rFonts w:hint="eastAsia" w:cs="宋体"/>
          <w:color w:val="auto"/>
          <w:kern w:val="0"/>
          <w:sz w:val="24"/>
          <w:szCs w:val="24"/>
          <w:highlight w:val="none"/>
        </w:rPr>
        <w:t>卖方应在其中标后四周内向买方提交</w:t>
      </w:r>
      <w:r>
        <w:rPr>
          <w:color w:val="auto"/>
          <w:kern w:val="0"/>
          <w:sz w:val="24"/>
          <w:szCs w:val="24"/>
          <w:highlight w:val="none"/>
        </w:rPr>
        <w:t>6</w:t>
      </w:r>
      <w:r>
        <w:rPr>
          <w:rFonts w:hint="eastAsia" w:cs="宋体"/>
          <w:color w:val="auto"/>
          <w:kern w:val="0"/>
          <w:sz w:val="24"/>
          <w:szCs w:val="24"/>
          <w:highlight w:val="none"/>
        </w:rPr>
        <w:t>份完整的所有供货设备的必要技术资料和设计图纸以及工艺计算资料，全部设计技术文件应分类清晰，适当装订成册，所有尺寸和单位应当是国际单位</w:t>
      </w:r>
      <w:r>
        <w:rPr>
          <w:color w:val="auto"/>
          <w:kern w:val="0"/>
          <w:sz w:val="24"/>
          <w:szCs w:val="24"/>
          <w:highlight w:val="none"/>
        </w:rPr>
        <w:t>(IS)</w:t>
      </w:r>
      <w:r>
        <w:rPr>
          <w:rFonts w:hint="eastAsia" w:cs="宋体"/>
          <w:color w:val="auto"/>
          <w:kern w:val="0"/>
          <w:sz w:val="24"/>
          <w:szCs w:val="24"/>
          <w:highlight w:val="none"/>
        </w:rPr>
        <w:t>制，以便使买方的设计人员能够顺利进行详细设计。</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⑶</w:t>
      </w:r>
      <w:r>
        <w:rPr>
          <w:color w:val="auto"/>
          <w:kern w:val="0"/>
          <w:sz w:val="24"/>
          <w:szCs w:val="24"/>
          <w:highlight w:val="none"/>
        </w:rPr>
        <w:t xml:space="preserve"> </w:t>
      </w:r>
      <w:r>
        <w:rPr>
          <w:rFonts w:hint="eastAsia" w:cs="宋体"/>
          <w:color w:val="auto"/>
          <w:kern w:val="0"/>
          <w:sz w:val="24"/>
          <w:szCs w:val="24"/>
          <w:highlight w:val="none"/>
        </w:rPr>
        <w:t>图纸和资料的补充。</w:t>
      </w:r>
    </w:p>
    <w:p>
      <w:pPr>
        <w:spacing w:line="360" w:lineRule="auto"/>
        <w:ind w:firstLine="480"/>
        <w:rPr>
          <w:color w:val="auto"/>
          <w:kern w:val="0"/>
          <w:sz w:val="24"/>
          <w:szCs w:val="24"/>
          <w:highlight w:val="none"/>
        </w:rPr>
      </w:pPr>
      <w:r>
        <w:rPr>
          <w:rFonts w:hint="eastAsia" w:cs="宋体"/>
          <w:color w:val="auto"/>
          <w:kern w:val="0"/>
          <w:sz w:val="24"/>
          <w:szCs w:val="24"/>
          <w:highlight w:val="none"/>
        </w:rPr>
        <w:t>在详细设计阶段及施工阶段，有关设备的补充资料卖方也应及时提交给买方</w:t>
      </w:r>
      <w:r>
        <w:rPr>
          <w:color w:val="auto"/>
          <w:kern w:val="0"/>
          <w:sz w:val="24"/>
          <w:szCs w:val="24"/>
          <w:highlight w:val="none"/>
        </w:rPr>
        <w:t>6</w:t>
      </w:r>
      <w:r>
        <w:rPr>
          <w:rFonts w:hint="eastAsia" w:cs="宋体"/>
          <w:color w:val="auto"/>
          <w:kern w:val="0"/>
          <w:sz w:val="24"/>
          <w:szCs w:val="24"/>
          <w:highlight w:val="none"/>
        </w:rPr>
        <w:t>份。</w:t>
      </w:r>
      <w:r>
        <w:rPr>
          <w:color w:val="auto"/>
          <w:kern w:val="0"/>
          <w:sz w:val="24"/>
          <w:szCs w:val="24"/>
          <w:highlight w:val="none"/>
        </w:rPr>
        <w:t xml:space="preserve"> </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⑷</w:t>
      </w:r>
      <w:r>
        <w:rPr>
          <w:color w:val="auto"/>
          <w:kern w:val="0"/>
          <w:sz w:val="24"/>
          <w:szCs w:val="24"/>
          <w:highlight w:val="none"/>
        </w:rPr>
        <w:t xml:space="preserve"> </w:t>
      </w:r>
      <w:r>
        <w:rPr>
          <w:rFonts w:hint="eastAsia" w:cs="宋体"/>
          <w:color w:val="auto"/>
          <w:kern w:val="0"/>
          <w:sz w:val="24"/>
          <w:szCs w:val="24"/>
          <w:highlight w:val="none"/>
        </w:rPr>
        <w:t>图纸的修改</w:t>
      </w:r>
    </w:p>
    <w:p>
      <w:pPr>
        <w:spacing w:line="360" w:lineRule="auto"/>
        <w:ind w:firstLine="480"/>
        <w:rPr>
          <w:color w:val="auto"/>
          <w:kern w:val="0"/>
          <w:sz w:val="24"/>
          <w:szCs w:val="24"/>
          <w:highlight w:val="none"/>
        </w:rPr>
      </w:pPr>
      <w:r>
        <w:rPr>
          <w:rFonts w:hint="eastAsia" w:cs="宋体"/>
          <w:color w:val="auto"/>
          <w:kern w:val="0"/>
          <w:sz w:val="24"/>
          <w:szCs w:val="24"/>
          <w:highlight w:val="none"/>
        </w:rPr>
        <w:t>本招标文件的技术要求对卖方均是严格的规定，卖方应遵守这些规定。但卖方也可根据自己提供的设备对买方的图纸提出必要的小的改动建议，但这些改动必须征求买方和设计单位的同意。</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安装调试阶段资料提供</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⑴</w:t>
      </w:r>
      <w:r>
        <w:rPr>
          <w:color w:val="auto"/>
          <w:kern w:val="0"/>
          <w:sz w:val="24"/>
          <w:szCs w:val="24"/>
          <w:highlight w:val="none"/>
        </w:rPr>
        <w:t xml:space="preserve"> </w:t>
      </w:r>
      <w:r>
        <w:rPr>
          <w:rFonts w:hint="eastAsia" w:cs="宋体"/>
          <w:color w:val="auto"/>
          <w:kern w:val="0"/>
          <w:sz w:val="24"/>
          <w:szCs w:val="24"/>
          <w:highlight w:val="none"/>
        </w:rPr>
        <w:t>安装工程施工组织设计；</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⑵</w:t>
      </w:r>
      <w:r>
        <w:rPr>
          <w:color w:val="auto"/>
          <w:kern w:val="0"/>
          <w:sz w:val="24"/>
          <w:szCs w:val="24"/>
          <w:highlight w:val="none"/>
        </w:rPr>
        <w:t xml:space="preserve"> </w:t>
      </w:r>
      <w:r>
        <w:rPr>
          <w:rFonts w:hint="eastAsia" w:cs="宋体"/>
          <w:color w:val="auto"/>
          <w:kern w:val="0"/>
          <w:sz w:val="24"/>
          <w:szCs w:val="24"/>
          <w:highlight w:val="none"/>
        </w:rPr>
        <w:t>土建交接单的复印件及设备卖方对土建有关工程的复测记录；</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⑶</w:t>
      </w:r>
      <w:r>
        <w:rPr>
          <w:color w:val="auto"/>
          <w:kern w:val="0"/>
          <w:sz w:val="24"/>
          <w:szCs w:val="24"/>
          <w:highlight w:val="none"/>
        </w:rPr>
        <w:t xml:space="preserve"> </w:t>
      </w:r>
      <w:r>
        <w:rPr>
          <w:rFonts w:hint="eastAsia" w:cs="宋体"/>
          <w:color w:val="auto"/>
          <w:kern w:val="0"/>
          <w:sz w:val="24"/>
          <w:szCs w:val="24"/>
          <w:highlight w:val="none"/>
        </w:rPr>
        <w:t>隐蔽工程验收单；</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⑷</w:t>
      </w:r>
      <w:r>
        <w:rPr>
          <w:color w:val="auto"/>
          <w:kern w:val="0"/>
          <w:sz w:val="24"/>
          <w:szCs w:val="24"/>
          <w:highlight w:val="none"/>
        </w:rPr>
        <w:t xml:space="preserve"> </w:t>
      </w:r>
      <w:r>
        <w:rPr>
          <w:rFonts w:hint="eastAsia" w:cs="宋体"/>
          <w:color w:val="auto"/>
          <w:kern w:val="0"/>
          <w:sz w:val="24"/>
          <w:szCs w:val="24"/>
          <w:highlight w:val="none"/>
        </w:rPr>
        <w:t>设计变更单；</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⑸</w:t>
      </w:r>
      <w:r>
        <w:rPr>
          <w:color w:val="auto"/>
          <w:kern w:val="0"/>
          <w:sz w:val="24"/>
          <w:szCs w:val="24"/>
          <w:highlight w:val="none"/>
        </w:rPr>
        <w:t xml:space="preserve"> </w:t>
      </w:r>
      <w:r>
        <w:rPr>
          <w:rFonts w:hint="eastAsia" w:cs="宋体"/>
          <w:color w:val="auto"/>
          <w:kern w:val="0"/>
          <w:sz w:val="24"/>
          <w:szCs w:val="24"/>
          <w:highlight w:val="none"/>
        </w:rPr>
        <w:t>安装分项工程质量检验评定表；</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⑹</w:t>
      </w:r>
      <w:r>
        <w:rPr>
          <w:color w:val="auto"/>
          <w:kern w:val="0"/>
          <w:sz w:val="24"/>
          <w:szCs w:val="24"/>
          <w:highlight w:val="none"/>
        </w:rPr>
        <w:t xml:space="preserve"> </w:t>
      </w:r>
      <w:r>
        <w:rPr>
          <w:rFonts w:hint="eastAsia" w:cs="宋体"/>
          <w:color w:val="auto"/>
          <w:kern w:val="0"/>
          <w:sz w:val="24"/>
          <w:szCs w:val="24"/>
          <w:highlight w:val="none"/>
        </w:rPr>
        <w:t>调试大纲，调试大纲应不少于如下内容：</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调试阶段详细的进度计划；</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调试阶段划分，阶段目标、程序、测试方法；</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调试班子的人员、设备、仪器的配备；</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对调试中可能出现的故障的预防及排除措施；</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安全措施；</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⑺</w:t>
      </w:r>
      <w:r>
        <w:rPr>
          <w:color w:val="auto"/>
          <w:kern w:val="0"/>
          <w:sz w:val="24"/>
          <w:szCs w:val="24"/>
          <w:highlight w:val="none"/>
        </w:rPr>
        <w:t xml:space="preserve"> </w:t>
      </w:r>
      <w:r>
        <w:rPr>
          <w:rFonts w:hint="eastAsia" w:cs="宋体"/>
          <w:color w:val="auto"/>
          <w:kern w:val="0"/>
          <w:sz w:val="24"/>
          <w:szCs w:val="24"/>
          <w:highlight w:val="none"/>
        </w:rPr>
        <w:t>单机无负荷试车质量评定表；</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⑻</w:t>
      </w:r>
      <w:r>
        <w:rPr>
          <w:color w:val="auto"/>
          <w:kern w:val="0"/>
          <w:sz w:val="24"/>
          <w:szCs w:val="24"/>
          <w:highlight w:val="none"/>
        </w:rPr>
        <w:t xml:space="preserve"> </w:t>
      </w:r>
      <w:r>
        <w:rPr>
          <w:rFonts w:hint="eastAsia" w:cs="宋体"/>
          <w:color w:val="auto"/>
          <w:kern w:val="0"/>
          <w:sz w:val="24"/>
          <w:szCs w:val="24"/>
          <w:highlight w:val="none"/>
        </w:rPr>
        <w:t>单机带负荷试车质量评定表；</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⑼</w:t>
      </w:r>
      <w:r>
        <w:rPr>
          <w:color w:val="auto"/>
          <w:kern w:val="0"/>
          <w:sz w:val="24"/>
          <w:szCs w:val="24"/>
          <w:highlight w:val="none"/>
        </w:rPr>
        <w:t xml:space="preserve"> </w:t>
      </w:r>
      <w:r>
        <w:rPr>
          <w:rFonts w:hint="eastAsia" w:cs="宋体"/>
          <w:color w:val="auto"/>
          <w:kern w:val="0"/>
          <w:sz w:val="24"/>
          <w:szCs w:val="24"/>
          <w:highlight w:val="none"/>
        </w:rPr>
        <w:t>无负荷联动试车评定报告；</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⑽</w:t>
      </w:r>
      <w:r>
        <w:rPr>
          <w:color w:val="auto"/>
          <w:kern w:val="0"/>
          <w:sz w:val="24"/>
          <w:szCs w:val="24"/>
          <w:highlight w:val="none"/>
        </w:rPr>
        <w:t xml:space="preserve"> </w:t>
      </w:r>
      <w:r>
        <w:rPr>
          <w:rFonts w:hint="eastAsia" w:cs="宋体"/>
          <w:color w:val="auto"/>
          <w:kern w:val="0"/>
          <w:sz w:val="24"/>
          <w:szCs w:val="24"/>
          <w:highlight w:val="none"/>
        </w:rPr>
        <w:t>带负荷联动试车评定报告；</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⑾</w:t>
      </w:r>
      <w:r>
        <w:rPr>
          <w:color w:val="auto"/>
          <w:kern w:val="0"/>
          <w:sz w:val="24"/>
          <w:szCs w:val="24"/>
          <w:highlight w:val="none"/>
        </w:rPr>
        <w:t xml:space="preserve"> </w:t>
      </w:r>
      <w:r>
        <w:rPr>
          <w:rFonts w:hint="eastAsia" w:cs="宋体"/>
          <w:color w:val="auto"/>
          <w:kern w:val="0"/>
          <w:sz w:val="24"/>
          <w:szCs w:val="24"/>
          <w:highlight w:val="none"/>
        </w:rPr>
        <w:t>质量或安全事故处理报告（如有的话）；</w:t>
      </w:r>
    </w:p>
    <w:p>
      <w:pPr>
        <w:spacing w:line="360" w:lineRule="auto"/>
        <w:ind w:firstLine="480"/>
        <w:rPr>
          <w:color w:val="auto"/>
          <w:kern w:val="0"/>
          <w:sz w:val="24"/>
          <w:szCs w:val="24"/>
          <w:highlight w:val="none"/>
        </w:rPr>
      </w:pPr>
      <w:r>
        <w:rPr>
          <w:rFonts w:hint="eastAsia" w:ascii="宋体" w:hAnsi="宋体" w:cs="宋体"/>
          <w:color w:val="auto"/>
          <w:kern w:val="0"/>
          <w:sz w:val="24"/>
          <w:szCs w:val="24"/>
          <w:highlight w:val="none"/>
        </w:rPr>
        <w:t>⑿</w:t>
      </w:r>
      <w:r>
        <w:rPr>
          <w:color w:val="auto"/>
          <w:kern w:val="0"/>
          <w:sz w:val="24"/>
          <w:szCs w:val="24"/>
          <w:highlight w:val="none"/>
        </w:rPr>
        <w:t xml:space="preserve"> </w:t>
      </w:r>
      <w:r>
        <w:rPr>
          <w:rFonts w:hint="eastAsia" w:cs="宋体"/>
          <w:color w:val="auto"/>
          <w:kern w:val="0"/>
          <w:sz w:val="24"/>
          <w:szCs w:val="24"/>
          <w:highlight w:val="none"/>
        </w:rPr>
        <w:t>记录图纸。要求如下：</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在工程开始制造和安装时卖方应制作记录图纸，该图纸应在已被审批的施工图纸的基础上清楚地显示出全部合同设备在制造、安装包括管路的路径、主要电缆、电缆管子等方面的每处修改细节及工程完工实况，以及在工程进行中所补充绘制的图纸。</w:t>
      </w:r>
    </w:p>
    <w:p>
      <w:pPr>
        <w:spacing w:line="360" w:lineRule="auto"/>
        <w:ind w:firstLine="480"/>
        <w:rPr>
          <w:color w:val="auto"/>
          <w:kern w:val="0"/>
          <w:sz w:val="24"/>
          <w:szCs w:val="24"/>
          <w:highlight w:val="none"/>
        </w:rPr>
      </w:pPr>
      <w:r>
        <w:rPr>
          <w:color w:val="auto"/>
          <w:kern w:val="0"/>
          <w:sz w:val="24"/>
          <w:szCs w:val="24"/>
          <w:highlight w:val="none"/>
        </w:rPr>
        <w:t>·</w:t>
      </w:r>
      <w:r>
        <w:rPr>
          <w:rFonts w:hint="eastAsia" w:cs="宋体"/>
          <w:color w:val="auto"/>
          <w:kern w:val="0"/>
          <w:sz w:val="24"/>
          <w:szCs w:val="24"/>
          <w:highlight w:val="none"/>
        </w:rPr>
        <w:t>卖方应在全部合同设备安装完毕后四个星期内把记录图提交买方批准，买方批准记录图纸是发给卖方完工证书的先决条件，被批准的记录图纸将是竣工图。</w:t>
      </w:r>
    </w:p>
    <w:p>
      <w:pPr>
        <w:spacing w:line="360" w:lineRule="auto"/>
        <w:ind w:firstLine="480"/>
        <w:rPr>
          <w:color w:val="auto"/>
          <w:kern w:val="0"/>
          <w:sz w:val="24"/>
          <w:szCs w:val="24"/>
          <w:highlight w:val="none"/>
        </w:rPr>
      </w:pPr>
      <w:r>
        <w:rPr>
          <w:rFonts w:hint="eastAsia" w:cs="宋体"/>
          <w:color w:val="auto"/>
          <w:kern w:val="0"/>
          <w:sz w:val="24"/>
          <w:szCs w:val="24"/>
          <w:highlight w:val="none"/>
        </w:rPr>
        <w:t>此阶段应提交图纸三份，技术资料应提交正本二份、副本三份。</w:t>
      </w:r>
    </w:p>
    <w:p>
      <w:pPr>
        <w:spacing w:line="360" w:lineRule="auto"/>
        <w:ind w:firstLine="480"/>
        <w:rPr>
          <w:rFonts w:hint="eastAsia" w:cs="宋体"/>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13 \* GB2 </w:instrText>
      </w:r>
      <w:r>
        <w:rPr>
          <w:color w:val="auto"/>
          <w:kern w:val="0"/>
          <w:sz w:val="24"/>
          <w:szCs w:val="24"/>
          <w:highlight w:val="none"/>
        </w:rPr>
        <w:fldChar w:fldCharType="separate"/>
      </w:r>
      <w:r>
        <w:rPr>
          <w:rFonts w:hint="eastAsia" w:ascii="宋体" w:hAnsi="宋体" w:cs="宋体"/>
          <w:color w:val="auto"/>
          <w:kern w:val="0"/>
          <w:sz w:val="24"/>
          <w:szCs w:val="24"/>
          <w:highlight w:val="none"/>
        </w:rPr>
        <w:t>⒀</w:t>
      </w:r>
      <w:r>
        <w:rPr>
          <w:color w:val="auto"/>
          <w:kern w:val="0"/>
          <w:sz w:val="24"/>
          <w:szCs w:val="24"/>
          <w:highlight w:val="none"/>
        </w:rPr>
        <w:fldChar w:fldCharType="end"/>
      </w:r>
      <w:r>
        <w:rPr>
          <w:color w:val="auto"/>
          <w:kern w:val="0"/>
          <w:sz w:val="24"/>
          <w:szCs w:val="24"/>
          <w:highlight w:val="none"/>
        </w:rPr>
        <w:t xml:space="preserve"> </w:t>
      </w:r>
      <w:r>
        <w:rPr>
          <w:rFonts w:hint="eastAsia" w:cs="宋体"/>
          <w:color w:val="auto"/>
          <w:kern w:val="0"/>
          <w:sz w:val="24"/>
          <w:szCs w:val="24"/>
          <w:highlight w:val="none"/>
        </w:rPr>
        <w:t>设备安装、维护、使用手册。</w:t>
      </w:r>
      <w:bookmarkStart w:id="36" w:name="_Toc82943619"/>
    </w:p>
    <w:p>
      <w:pPr>
        <w:pStyle w:val="2"/>
        <w:rPr>
          <w:rFonts w:ascii="Times New Roman" w:hAnsi="Times New Roman" w:eastAsia="宋体" w:cs="Times New Roman"/>
          <w:color w:val="auto"/>
          <w:sz w:val="24"/>
          <w:szCs w:val="24"/>
          <w:highlight w:val="none"/>
        </w:rPr>
      </w:pPr>
      <w:bookmarkStart w:id="37" w:name="_Toc341877288"/>
      <w:bookmarkStart w:id="38" w:name="_Toc339005727"/>
      <w:bookmarkStart w:id="39" w:name="_Toc5001088"/>
      <w:bookmarkStart w:id="40" w:name="_Toc405591146"/>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四</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设备的制造、运输、安装和调试</w:t>
      </w:r>
      <w:bookmarkEnd w:id="36"/>
      <w:bookmarkEnd w:id="37"/>
      <w:bookmarkEnd w:id="38"/>
      <w:bookmarkEnd w:id="39"/>
      <w:bookmarkEnd w:id="40"/>
    </w:p>
    <w:p>
      <w:pPr>
        <w:pStyle w:val="7"/>
        <w:tabs>
          <w:tab w:val="left" w:pos="756"/>
          <w:tab w:val="clear" w:pos="900"/>
        </w:tabs>
        <w:spacing w:line="360" w:lineRule="auto"/>
        <w:ind w:firstLine="0"/>
        <w:rPr>
          <w:snapToGrid w:val="0"/>
          <w:color w:val="auto"/>
          <w:sz w:val="24"/>
          <w:szCs w:val="24"/>
          <w:highlight w:val="none"/>
        </w:rPr>
      </w:pPr>
      <w:bookmarkStart w:id="41" w:name="_Toc405591147"/>
      <w:r>
        <w:rPr>
          <w:rFonts w:hint="eastAsia" w:cs="宋体"/>
          <w:snapToGrid w:val="0"/>
          <w:color w:val="auto"/>
          <w:sz w:val="24"/>
          <w:szCs w:val="24"/>
          <w:highlight w:val="none"/>
          <w:lang w:val="en-US" w:eastAsia="zh-CN"/>
        </w:rPr>
        <w:t>1.</w:t>
      </w:r>
      <w:r>
        <w:rPr>
          <w:rFonts w:hint="eastAsia" w:cs="宋体"/>
          <w:snapToGrid w:val="0"/>
          <w:color w:val="auto"/>
          <w:sz w:val="24"/>
          <w:szCs w:val="24"/>
          <w:highlight w:val="none"/>
        </w:rPr>
        <w:t>计划与进度报告</w:t>
      </w:r>
      <w:bookmarkEnd w:id="41"/>
    </w:p>
    <w:p>
      <w:pPr>
        <w:ind w:firstLine="480"/>
        <w:rPr>
          <w:color w:val="auto"/>
          <w:sz w:val="24"/>
          <w:szCs w:val="24"/>
          <w:highlight w:val="none"/>
        </w:rPr>
      </w:pPr>
      <w:r>
        <w:rPr>
          <w:rFonts w:hint="eastAsia" w:cs="宋体"/>
          <w:color w:val="auto"/>
          <w:sz w:val="24"/>
          <w:szCs w:val="24"/>
          <w:highlight w:val="none"/>
        </w:rPr>
        <w:t>卖方在其标书被接受后一个月内，应向买方递交一份详细的工作计划，说明有关设备的制作、运输、安装和测试等具体进度日程，包括：</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详细施工图的准备；</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安排工作进度（包括卖方和子卖方）；</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制造阶段（包括卖方和子卖方）；</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产地测试；</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运输；</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现场安装与测试；</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设备调试。</w:t>
      </w:r>
    </w:p>
    <w:p>
      <w:pPr>
        <w:ind w:firstLine="480"/>
        <w:rPr>
          <w:color w:val="auto"/>
          <w:sz w:val="24"/>
          <w:szCs w:val="24"/>
          <w:highlight w:val="none"/>
        </w:rPr>
      </w:pPr>
      <w:r>
        <w:rPr>
          <w:rFonts w:hint="eastAsia" w:cs="宋体"/>
          <w:color w:val="auto"/>
          <w:sz w:val="24"/>
          <w:szCs w:val="24"/>
          <w:highlight w:val="none"/>
        </w:rPr>
        <w:t>本工作计划应与规定的总进度相一致，卖方应每月向买方按要求递交进度报告。</w:t>
      </w:r>
    </w:p>
    <w:p>
      <w:pPr>
        <w:ind w:firstLine="480"/>
        <w:rPr>
          <w:color w:val="auto"/>
          <w:sz w:val="24"/>
          <w:szCs w:val="24"/>
          <w:highlight w:val="none"/>
        </w:rPr>
      </w:pPr>
      <w:r>
        <w:rPr>
          <w:rFonts w:hint="eastAsia" w:cs="宋体"/>
          <w:color w:val="auto"/>
          <w:sz w:val="24"/>
          <w:szCs w:val="24"/>
          <w:highlight w:val="none"/>
        </w:rPr>
        <w:t>为掌握进度和协调工作，买方认为需要的话，可在其办公室或卖方办公室或在现场随时召开会议。卖方代理负责人应出席此类会议。</w:t>
      </w:r>
    </w:p>
    <w:p>
      <w:pPr>
        <w:pStyle w:val="7"/>
        <w:tabs>
          <w:tab w:val="left" w:pos="756"/>
          <w:tab w:val="clear" w:pos="900"/>
        </w:tabs>
        <w:spacing w:line="360" w:lineRule="auto"/>
        <w:ind w:firstLine="0"/>
        <w:rPr>
          <w:snapToGrid w:val="0"/>
          <w:color w:val="auto"/>
          <w:sz w:val="24"/>
          <w:szCs w:val="24"/>
          <w:highlight w:val="none"/>
        </w:rPr>
      </w:pPr>
      <w:bookmarkStart w:id="42" w:name="_Toc405591148"/>
      <w:r>
        <w:rPr>
          <w:rFonts w:hint="eastAsia" w:cs="宋体"/>
          <w:snapToGrid w:val="0"/>
          <w:color w:val="auto"/>
          <w:sz w:val="24"/>
          <w:szCs w:val="24"/>
          <w:highlight w:val="none"/>
          <w:lang w:val="en-US" w:eastAsia="zh-CN"/>
        </w:rPr>
        <w:t>2.</w:t>
      </w:r>
      <w:r>
        <w:rPr>
          <w:rFonts w:hint="eastAsia" w:cs="宋体"/>
          <w:snapToGrid w:val="0"/>
          <w:color w:val="auto"/>
          <w:sz w:val="24"/>
          <w:szCs w:val="24"/>
          <w:highlight w:val="none"/>
        </w:rPr>
        <w:t>设备制造中的检验与测试</w:t>
      </w:r>
      <w:bookmarkEnd w:id="42"/>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概述</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t>⑴ 从工厂发货前，买方有权检查和测试本规范的所有设备和材料。</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t>⑵ 发货前，应及时书面通知买方，以让他们安排检查。</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t>⑶ 供货商应给买方或其代表配备检查和测试所需的设施，包括人工，而且应留有足够的时间进行检查和测试。</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fldChar w:fldCharType="begin"/>
      </w:r>
      <w:r>
        <w:rPr>
          <w:rFonts w:hint="eastAsia" w:cs="宋体"/>
          <w:color w:val="auto"/>
          <w:sz w:val="24"/>
          <w:szCs w:val="24"/>
          <w:highlight w:val="none"/>
        </w:rPr>
        <w:instrText xml:space="preserve"> = 4 \* GB2 </w:instrText>
      </w:r>
      <w:r>
        <w:rPr>
          <w:rFonts w:hint="eastAsia" w:cs="宋体"/>
          <w:color w:val="auto"/>
          <w:sz w:val="24"/>
          <w:szCs w:val="24"/>
          <w:highlight w:val="none"/>
        </w:rPr>
        <w:fldChar w:fldCharType="separate"/>
      </w:r>
      <w:r>
        <w:rPr>
          <w:rFonts w:hint="eastAsia" w:cs="宋体"/>
          <w:color w:val="auto"/>
          <w:sz w:val="24"/>
          <w:szCs w:val="24"/>
          <w:highlight w:val="none"/>
        </w:rPr>
        <w:t>⑷</w:t>
      </w:r>
      <w:r>
        <w:rPr>
          <w:rFonts w:hint="eastAsia" w:cs="宋体"/>
          <w:color w:val="auto"/>
          <w:sz w:val="24"/>
          <w:szCs w:val="24"/>
          <w:highlight w:val="none"/>
        </w:rPr>
        <w:fldChar w:fldCharType="end"/>
      </w:r>
      <w:r>
        <w:rPr>
          <w:rFonts w:hint="eastAsia" w:cs="宋体"/>
          <w:color w:val="auto"/>
          <w:sz w:val="24"/>
          <w:szCs w:val="24"/>
          <w:highlight w:val="none"/>
        </w:rPr>
        <w:t xml:space="preserve"> 所有材料和设备都应按照买方或其代表的要求检查和试验。供货商应预料到由于材料和设备的检查和测试可能会延误时间。</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t>⑸ 供货商代表应进行现场服务，以便进行安装检查和设备试运行。</w:t>
      </w:r>
    </w:p>
    <w:p>
      <w:pPr>
        <w:spacing w:line="360" w:lineRule="auto"/>
        <w:ind w:firstLine="480"/>
        <w:rPr>
          <w:rFonts w:hint="eastAsia" w:cs="宋体"/>
          <w:color w:val="auto"/>
          <w:sz w:val="24"/>
          <w:szCs w:val="24"/>
          <w:highlight w:val="none"/>
        </w:rPr>
      </w:pPr>
      <w:r>
        <w:rPr>
          <w:rFonts w:hint="eastAsia" w:cs="宋体"/>
          <w:color w:val="auto"/>
          <w:sz w:val="24"/>
          <w:szCs w:val="24"/>
          <w:highlight w:val="none"/>
        </w:rPr>
        <w:t>⑹ 在安装工作和试验准备工作完成以后，才能开始进行现场试验。</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质量保证计划</w:t>
      </w:r>
    </w:p>
    <w:p>
      <w:pPr>
        <w:spacing w:line="360" w:lineRule="auto"/>
        <w:ind w:firstLine="480"/>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卖方应对本合同提供的设备制造、安装、调试建立质量保证计划，计划应包括下述内容：</w:t>
      </w:r>
    </w:p>
    <w:p>
      <w:pPr>
        <w:spacing w:line="360" w:lineRule="auto"/>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提供一个从事质量控制的卖方工作人员的名单和卖方自己或雇用的质量控制试验机构的名单。</w:t>
      </w:r>
    </w:p>
    <w:p>
      <w:pPr>
        <w:spacing w:line="360" w:lineRule="auto"/>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对各种设备应进行的试验项目，不管是破坏性的与非破坏性的，以证实所提供的设备和材料是符合合同要求的。</w:t>
      </w:r>
    </w:p>
    <w:p>
      <w:pPr>
        <w:spacing w:line="360" w:lineRule="auto"/>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设备制造安装过程中的各个阶段的检验应标明自检、厂检、买方代表检的不同检验制度，如买方代表须参加的检验必须标明时间、地点、测试内容、验收标准等。</w:t>
      </w:r>
    </w:p>
    <w:p>
      <w:pPr>
        <w:spacing w:line="360" w:lineRule="auto"/>
        <w:ind w:firstLine="480"/>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所有质保计划应在开始制造之前建立，并在签约后两周内提供，质保计划应成为合同的一个组成部分，卖方和分卖方必须共同遵守。</w:t>
      </w:r>
    </w:p>
    <w:p>
      <w:pPr>
        <w:spacing w:line="360" w:lineRule="auto"/>
        <w:ind w:firstLine="480"/>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质量计划经买方批准后，并不由此而解除卖方保证工程符合合同要求的一切责任。</w:t>
      </w:r>
    </w:p>
    <w:p>
      <w:pPr>
        <w:pStyle w:val="7"/>
        <w:tabs>
          <w:tab w:val="left" w:pos="756"/>
          <w:tab w:val="clear" w:pos="900"/>
        </w:tabs>
        <w:spacing w:line="360" w:lineRule="auto"/>
        <w:ind w:firstLine="0"/>
        <w:rPr>
          <w:snapToGrid w:val="0"/>
          <w:color w:val="auto"/>
          <w:sz w:val="24"/>
          <w:szCs w:val="24"/>
          <w:highlight w:val="none"/>
        </w:rPr>
      </w:pPr>
      <w:bookmarkStart w:id="43" w:name="_Toc405591149"/>
      <w:r>
        <w:rPr>
          <w:rFonts w:hint="eastAsia" w:cs="宋体"/>
          <w:snapToGrid w:val="0"/>
          <w:color w:val="auto"/>
          <w:sz w:val="24"/>
          <w:szCs w:val="24"/>
          <w:highlight w:val="none"/>
          <w:lang w:val="en-US" w:eastAsia="zh-CN"/>
        </w:rPr>
        <w:t>3.</w:t>
      </w:r>
      <w:r>
        <w:rPr>
          <w:rFonts w:hint="eastAsia" w:cs="宋体"/>
          <w:snapToGrid w:val="0"/>
          <w:color w:val="auto"/>
          <w:sz w:val="24"/>
          <w:szCs w:val="24"/>
          <w:highlight w:val="none"/>
        </w:rPr>
        <w:t>包装、标志和运输</w:t>
      </w:r>
      <w:bookmarkEnd w:id="43"/>
    </w:p>
    <w:p>
      <w:pPr>
        <w:spacing w:line="360" w:lineRule="auto"/>
        <w:ind w:firstLine="480"/>
        <w:rPr>
          <w:color w:val="auto"/>
          <w:sz w:val="24"/>
          <w:szCs w:val="24"/>
          <w:highlight w:val="none"/>
        </w:rPr>
      </w:pPr>
      <w:r>
        <w:rPr>
          <w:rFonts w:hint="eastAsia" w:cs="宋体"/>
          <w:color w:val="auto"/>
          <w:sz w:val="24"/>
          <w:szCs w:val="24"/>
          <w:highlight w:val="none"/>
        </w:rPr>
        <w:t>根据上述</w:t>
      </w:r>
      <w:r>
        <w:rPr>
          <w:rFonts w:hint="eastAsia" w:cs="宋体"/>
          <w:color w:val="auto"/>
          <w:sz w:val="24"/>
          <w:szCs w:val="24"/>
          <w:highlight w:val="none"/>
          <w:lang w:val="en-US" w:eastAsia="zh-CN"/>
        </w:rPr>
        <w:t>设备制造中的检验与测试</w:t>
      </w:r>
      <w:r>
        <w:rPr>
          <w:rFonts w:hint="eastAsia" w:cs="宋体"/>
          <w:color w:val="auto"/>
          <w:sz w:val="24"/>
          <w:szCs w:val="24"/>
          <w:highlight w:val="none"/>
        </w:rPr>
        <w:t>条款完成测试后，产品启运前必须进行防腐防损处理，包括防止害虫、曝晒、雨淋、霜冻、高温、潮湿、盐份和海水等造成的损害。</w:t>
      </w:r>
    </w:p>
    <w:p>
      <w:pPr>
        <w:spacing w:line="360" w:lineRule="auto"/>
        <w:ind w:firstLine="480"/>
        <w:rPr>
          <w:color w:val="auto"/>
          <w:sz w:val="24"/>
          <w:szCs w:val="24"/>
          <w:highlight w:val="none"/>
        </w:rPr>
      </w:pPr>
      <w:r>
        <w:rPr>
          <w:rFonts w:hint="eastAsia" w:cs="宋体"/>
          <w:color w:val="auto"/>
          <w:sz w:val="24"/>
          <w:szCs w:val="24"/>
          <w:highlight w:val="none"/>
        </w:rPr>
        <w:t>凡设备上需油漆的部分均需按规定进行，会腐蚀的未油漆的部分须用高熔点油脂或无酸牛脂或用其它批准的保护剂全部涂没（电气设备防腐见下），上述这些保护剂在设备安装期间或在安装后应易于抹去。</w:t>
      </w:r>
    </w:p>
    <w:p>
      <w:pPr>
        <w:spacing w:line="360" w:lineRule="auto"/>
        <w:ind w:firstLine="480"/>
        <w:rPr>
          <w:color w:val="auto"/>
          <w:sz w:val="24"/>
          <w:szCs w:val="24"/>
          <w:highlight w:val="none"/>
        </w:rPr>
      </w:pPr>
      <w:r>
        <w:rPr>
          <w:rFonts w:hint="eastAsia" w:cs="宋体"/>
          <w:color w:val="auto"/>
          <w:sz w:val="24"/>
          <w:szCs w:val="24"/>
          <w:highlight w:val="none"/>
        </w:rPr>
        <w:t>另外，对所有电气设备应采取能使买方代表满意的恰当的防腐防损措施。</w:t>
      </w:r>
    </w:p>
    <w:p>
      <w:pPr>
        <w:spacing w:line="360" w:lineRule="auto"/>
        <w:ind w:firstLine="480"/>
        <w:rPr>
          <w:color w:val="auto"/>
          <w:sz w:val="24"/>
          <w:szCs w:val="24"/>
          <w:highlight w:val="none"/>
        </w:rPr>
      </w:pPr>
      <w:r>
        <w:rPr>
          <w:rFonts w:hint="eastAsia" w:cs="宋体"/>
          <w:color w:val="auto"/>
          <w:sz w:val="24"/>
          <w:szCs w:val="24"/>
          <w:highlight w:val="none"/>
        </w:rPr>
        <w:t>所有设备的包装须经得起陆上、海上的运输，粗暴的搬运以及包括因延误而在码头附近露天存放等。卖方应对包装的设备负责，使其到达目的地后完整无缺，卖方负责提供所有的包装、箱子、加固条板、防水材料、箍条和不得小于</w:t>
      </w:r>
      <w:r>
        <w:rPr>
          <w:color w:val="auto"/>
          <w:sz w:val="24"/>
          <w:szCs w:val="24"/>
          <w:highlight w:val="none"/>
        </w:rPr>
        <w:t>25×11.2mm</w:t>
      </w:r>
      <w:r>
        <w:rPr>
          <w:rFonts w:hint="eastAsia" w:cs="宋体"/>
          <w:color w:val="auto"/>
          <w:sz w:val="24"/>
          <w:szCs w:val="24"/>
          <w:highlight w:val="none"/>
        </w:rPr>
        <w:t>的铁皮压条以及劳务等费用，内有危险或易碎物品的包装箱应按当地或国际惯例对待，所有条板箱和包装箱应正确标志，其中设备名称和项号须与上述</w:t>
      </w:r>
      <w:r>
        <w:rPr>
          <w:rFonts w:hint="eastAsia"/>
          <w:color w:val="auto"/>
          <w:sz w:val="24"/>
          <w:szCs w:val="24"/>
          <w:highlight w:val="none"/>
          <w:lang w:val="en-US" w:eastAsia="zh-CN"/>
        </w:rPr>
        <w:t>卖方提供资料</w:t>
      </w:r>
      <w:r>
        <w:rPr>
          <w:rFonts w:hint="eastAsia" w:cs="宋体"/>
          <w:color w:val="auto"/>
          <w:sz w:val="24"/>
          <w:szCs w:val="24"/>
          <w:highlight w:val="none"/>
        </w:rPr>
        <w:t>条款中所要求的详图一致。</w:t>
      </w:r>
    </w:p>
    <w:p>
      <w:pPr>
        <w:spacing w:line="360" w:lineRule="auto"/>
        <w:ind w:firstLine="480"/>
        <w:rPr>
          <w:color w:val="auto"/>
          <w:sz w:val="24"/>
          <w:szCs w:val="24"/>
          <w:highlight w:val="none"/>
        </w:rPr>
      </w:pPr>
      <w:r>
        <w:rPr>
          <w:rFonts w:hint="eastAsia" w:cs="宋体"/>
          <w:color w:val="auto"/>
          <w:sz w:val="24"/>
          <w:szCs w:val="24"/>
          <w:highlight w:val="none"/>
        </w:rPr>
        <w:t>按照买方的要求，卖方应随时告知设备的运输情况，在寄给买方的托运清单中应有上面</w:t>
      </w:r>
      <w:r>
        <w:rPr>
          <w:rFonts w:hint="eastAsia"/>
          <w:color w:val="auto"/>
          <w:sz w:val="24"/>
          <w:szCs w:val="24"/>
          <w:highlight w:val="none"/>
          <w:lang w:val="en-US" w:eastAsia="zh-CN"/>
        </w:rPr>
        <w:t>设备制造中的检验与测试</w:t>
      </w:r>
      <w:r>
        <w:rPr>
          <w:rFonts w:hint="eastAsia" w:cs="宋体"/>
          <w:color w:val="auto"/>
          <w:sz w:val="24"/>
          <w:szCs w:val="24"/>
          <w:highlight w:val="none"/>
        </w:rPr>
        <w:t>条款中所要求的测试合格证。</w:t>
      </w:r>
    </w:p>
    <w:p>
      <w:pPr>
        <w:spacing w:line="360" w:lineRule="auto"/>
        <w:ind w:firstLine="480"/>
        <w:rPr>
          <w:color w:val="auto"/>
          <w:sz w:val="24"/>
          <w:szCs w:val="24"/>
          <w:highlight w:val="none"/>
        </w:rPr>
      </w:pPr>
      <w:r>
        <w:rPr>
          <w:rFonts w:hint="eastAsia" w:cs="宋体"/>
          <w:color w:val="auto"/>
          <w:sz w:val="24"/>
          <w:szCs w:val="24"/>
          <w:highlight w:val="none"/>
        </w:rPr>
        <w:t>卖方应对设备运至现场的整个过程负责，包括搬运和安全措施，运输过程包括：</w:t>
      </w:r>
    </w:p>
    <w:p>
      <w:pPr>
        <w:spacing w:line="360" w:lineRule="auto"/>
        <w:ind w:firstLine="480"/>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海运、陆运、空运，包括保险。</w:t>
      </w:r>
    </w:p>
    <w:p>
      <w:pPr>
        <w:spacing w:line="360" w:lineRule="auto"/>
        <w:ind w:firstLine="480"/>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设备在中国港口、铁路、机场的装卸，包括支付进港费、码头费、滞期费、中途储存费、装卸费和运到现场的运输费等。</w:t>
      </w:r>
    </w:p>
    <w:p>
      <w:pPr>
        <w:spacing w:line="360" w:lineRule="auto"/>
        <w:ind w:firstLine="480"/>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设备现场运输费、装卸费，直到工程需要安装时的仓库暂存或遮盖费等。</w:t>
      </w:r>
    </w:p>
    <w:p>
      <w:pPr>
        <w:spacing w:line="360" w:lineRule="auto"/>
        <w:ind w:firstLine="480"/>
        <w:rPr>
          <w:color w:val="auto"/>
          <w:sz w:val="24"/>
          <w:szCs w:val="24"/>
          <w:highlight w:val="none"/>
        </w:rPr>
      </w:pPr>
      <w:r>
        <w:rPr>
          <w:rFonts w:hint="eastAsia" w:cs="宋体"/>
          <w:color w:val="auto"/>
          <w:sz w:val="24"/>
          <w:szCs w:val="24"/>
          <w:highlight w:val="none"/>
        </w:rPr>
        <w:t>卖方在港口、机场、火车站应注意查看设备的完整情况，万一发现设备在途中遭到缺损，应立即告知买方前来检查和提出处理意见，卖方对任何买方不予接受的任何设备，应立即运走，予以更换，并根据合同条款和保险公司谈判索赔事宜。</w:t>
      </w:r>
    </w:p>
    <w:p>
      <w:pPr>
        <w:pStyle w:val="7"/>
        <w:tabs>
          <w:tab w:val="left" w:pos="756"/>
          <w:tab w:val="clear" w:pos="900"/>
        </w:tabs>
        <w:spacing w:line="360" w:lineRule="auto"/>
        <w:ind w:firstLine="0"/>
        <w:rPr>
          <w:snapToGrid w:val="0"/>
          <w:color w:val="auto"/>
          <w:sz w:val="24"/>
          <w:szCs w:val="24"/>
          <w:highlight w:val="none"/>
        </w:rPr>
      </w:pPr>
      <w:bookmarkStart w:id="44" w:name="_Toc405591150"/>
      <w:r>
        <w:rPr>
          <w:rFonts w:hint="eastAsia" w:cs="宋体"/>
          <w:snapToGrid w:val="0"/>
          <w:color w:val="auto"/>
          <w:sz w:val="24"/>
          <w:szCs w:val="24"/>
          <w:highlight w:val="none"/>
          <w:lang w:val="en-US" w:eastAsia="zh-CN"/>
        </w:rPr>
        <w:t>4.</w:t>
      </w:r>
      <w:r>
        <w:rPr>
          <w:rFonts w:hint="eastAsia" w:cs="宋体"/>
          <w:snapToGrid w:val="0"/>
          <w:color w:val="auto"/>
          <w:sz w:val="24"/>
          <w:szCs w:val="24"/>
          <w:highlight w:val="none"/>
        </w:rPr>
        <w:t>安装</w:t>
      </w:r>
      <w:bookmarkEnd w:id="44"/>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总则</w:t>
      </w:r>
    </w:p>
    <w:p>
      <w:pPr>
        <w:spacing w:line="360" w:lineRule="auto"/>
        <w:ind w:firstLine="480"/>
        <w:rPr>
          <w:color w:val="auto"/>
          <w:sz w:val="24"/>
          <w:szCs w:val="24"/>
          <w:highlight w:val="none"/>
        </w:rPr>
      </w:pPr>
      <w:r>
        <w:rPr>
          <w:rFonts w:hint="eastAsia" w:cs="宋体"/>
          <w:color w:val="auto"/>
          <w:sz w:val="24"/>
          <w:szCs w:val="24"/>
          <w:highlight w:val="none"/>
        </w:rPr>
        <w:t>卖方应负责规定设备的安装工作，并支付安装所需的水、电等费用，包括提供技术工人和非技术工人、材料、运输、动力和燃料，以及为完成合格安装所需的设备与装置等，子卖方必须经买方认可，卖方应对子卖方的安装工作进行全面指导，并对整个安装工作负有责任。</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卖方应在设备安装前编写下述必需的技术文件</w:t>
      </w:r>
    </w:p>
    <w:p>
      <w:pPr>
        <w:spacing w:line="360" w:lineRule="auto"/>
        <w:ind w:firstLine="480"/>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设备包装运输方案。卖方应在方案中写明各项重要、大型设备的包装及运输方案，在开工后两周内递交买方以取得批准，尤其是超重、超高、超大的设备。方案经批准后设备方可运输出厂。</w:t>
      </w:r>
    </w:p>
    <w:p>
      <w:pPr>
        <w:spacing w:line="360" w:lineRule="auto"/>
        <w:ind w:firstLine="480"/>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施工组织设计</w:t>
      </w:r>
    </w:p>
    <w:p>
      <w:pPr>
        <w:spacing w:line="360" w:lineRule="auto"/>
        <w:ind w:firstLine="480"/>
        <w:rPr>
          <w:color w:val="auto"/>
          <w:sz w:val="24"/>
          <w:szCs w:val="24"/>
          <w:highlight w:val="none"/>
        </w:rPr>
      </w:pPr>
      <w:r>
        <w:rPr>
          <w:rFonts w:hint="eastAsia" w:ascii="宋体" w:hAnsi="宋体" w:cs="宋体"/>
          <w:color w:val="auto"/>
          <w:sz w:val="24"/>
          <w:szCs w:val="24"/>
          <w:highlight w:val="none"/>
        </w:rPr>
        <w:t>①</w:t>
      </w:r>
      <w:r>
        <w:rPr>
          <w:color w:val="auto"/>
          <w:sz w:val="24"/>
          <w:szCs w:val="24"/>
          <w:highlight w:val="none"/>
        </w:rPr>
        <w:t xml:space="preserve"> </w:t>
      </w:r>
      <w:r>
        <w:rPr>
          <w:rFonts w:hint="eastAsia" w:cs="宋体"/>
          <w:color w:val="auto"/>
          <w:sz w:val="24"/>
          <w:szCs w:val="24"/>
          <w:highlight w:val="none"/>
        </w:rPr>
        <w:t>卖方应对本标的所有设备安装工程逐项编制施工组织设计，并由卖方的技术负责人审定，报项目经理批准后作为指导施工的综合文件。</w:t>
      </w:r>
    </w:p>
    <w:p>
      <w:pPr>
        <w:spacing w:line="360" w:lineRule="auto"/>
        <w:ind w:firstLine="480"/>
        <w:rPr>
          <w:color w:val="auto"/>
          <w:sz w:val="24"/>
          <w:szCs w:val="24"/>
          <w:highlight w:val="none"/>
        </w:rPr>
      </w:pPr>
      <w:r>
        <w:rPr>
          <w:rFonts w:hint="eastAsia" w:ascii="宋体" w:hAnsi="宋体" w:cs="宋体"/>
          <w:color w:val="auto"/>
          <w:sz w:val="24"/>
          <w:szCs w:val="24"/>
          <w:highlight w:val="none"/>
        </w:rPr>
        <w:t>②</w:t>
      </w:r>
      <w:r>
        <w:rPr>
          <w:color w:val="auto"/>
          <w:sz w:val="24"/>
          <w:szCs w:val="24"/>
          <w:highlight w:val="none"/>
        </w:rPr>
        <w:t xml:space="preserve"> </w:t>
      </w:r>
      <w:r>
        <w:rPr>
          <w:rFonts w:hint="eastAsia" w:cs="宋体"/>
          <w:color w:val="auto"/>
          <w:sz w:val="24"/>
          <w:szCs w:val="24"/>
          <w:highlight w:val="none"/>
        </w:rPr>
        <w:t>卖方为安装工程编制的施工组织设计，应以合同文件、供货设备图样、设备安装技术条件、参考标准或行业现行规范以及卖方的实际经验和能力为依据。</w:t>
      </w:r>
    </w:p>
    <w:p>
      <w:pPr>
        <w:spacing w:line="360" w:lineRule="auto"/>
        <w:ind w:firstLine="480"/>
        <w:rPr>
          <w:color w:val="auto"/>
          <w:sz w:val="24"/>
          <w:szCs w:val="24"/>
          <w:highlight w:val="none"/>
        </w:rPr>
      </w:pPr>
      <w:r>
        <w:rPr>
          <w:rFonts w:hint="eastAsia" w:ascii="宋体" w:hAnsi="宋体" w:cs="宋体"/>
          <w:color w:val="auto"/>
          <w:sz w:val="24"/>
          <w:szCs w:val="24"/>
          <w:highlight w:val="none"/>
        </w:rPr>
        <w:t>③</w:t>
      </w:r>
      <w:r>
        <w:rPr>
          <w:color w:val="auto"/>
          <w:sz w:val="24"/>
          <w:szCs w:val="24"/>
          <w:highlight w:val="none"/>
        </w:rPr>
        <w:t xml:space="preserve"> </w:t>
      </w:r>
      <w:r>
        <w:rPr>
          <w:rFonts w:hint="eastAsia" w:cs="宋体"/>
          <w:color w:val="auto"/>
          <w:sz w:val="24"/>
          <w:szCs w:val="24"/>
          <w:highlight w:val="none"/>
        </w:rPr>
        <w:t>施工组织设计应包括以下内容（但不限于此）</w:t>
      </w:r>
    </w:p>
    <w:p>
      <w:pPr>
        <w:spacing w:line="360" w:lineRule="auto"/>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安装概述</w:t>
      </w:r>
    </w:p>
    <w:p>
      <w:pPr>
        <w:spacing w:line="360" w:lineRule="auto"/>
        <w:ind w:firstLine="480"/>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安装综合计划、分项及分部项目的划分，隐蔽工程项目的确定及施工计划进度等。</w:t>
      </w:r>
    </w:p>
    <w:p>
      <w:pPr>
        <w:spacing w:line="360" w:lineRule="auto"/>
        <w:ind w:firstLine="480"/>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应详细叙述设备的安装程序、采用的技术方案、质量保证措施、安全技术措施、设备的起重、吊装和散件组装方案等内容。</w:t>
      </w:r>
    </w:p>
    <w:p>
      <w:pPr>
        <w:spacing w:line="360" w:lineRule="auto"/>
        <w:ind w:firstLine="480"/>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各类安装设备、材料、预制件清单、进场计划安排、施工准备及机具的需用量和配置以及部门、工种、员工的配备设计。</w:t>
      </w:r>
    </w:p>
    <w:p>
      <w:pPr>
        <w:spacing w:line="360" w:lineRule="auto"/>
        <w:ind w:firstLine="480"/>
        <w:rPr>
          <w:color w:val="auto"/>
          <w:sz w:val="24"/>
          <w:szCs w:val="24"/>
          <w:highlight w:val="none"/>
        </w:rPr>
      </w:pPr>
      <w:r>
        <w:rPr>
          <w:color w:val="auto"/>
          <w:sz w:val="24"/>
          <w:szCs w:val="24"/>
          <w:highlight w:val="none"/>
        </w:rPr>
        <w:t xml:space="preserve">e) </w:t>
      </w:r>
      <w:r>
        <w:rPr>
          <w:rFonts w:hint="eastAsia" w:cs="宋体"/>
          <w:color w:val="auto"/>
          <w:sz w:val="24"/>
          <w:szCs w:val="24"/>
          <w:highlight w:val="none"/>
        </w:rPr>
        <w:t>施工与验收标准、工期指标、工程质量指标。</w:t>
      </w:r>
    </w:p>
    <w:p>
      <w:pPr>
        <w:spacing w:line="360" w:lineRule="auto"/>
        <w:ind w:firstLine="480"/>
        <w:rPr>
          <w:color w:val="auto"/>
          <w:sz w:val="24"/>
          <w:szCs w:val="24"/>
          <w:highlight w:val="none"/>
        </w:rPr>
      </w:pPr>
      <w:r>
        <w:rPr>
          <w:color w:val="auto"/>
          <w:sz w:val="24"/>
          <w:szCs w:val="24"/>
          <w:highlight w:val="none"/>
        </w:rPr>
        <w:t xml:space="preserve">f) </w:t>
      </w:r>
      <w:r>
        <w:rPr>
          <w:rFonts w:hint="eastAsia" w:cs="宋体"/>
          <w:color w:val="auto"/>
          <w:sz w:val="24"/>
          <w:szCs w:val="24"/>
          <w:highlight w:val="none"/>
        </w:rPr>
        <w:t>文明施工的要求和措施。</w:t>
      </w:r>
    </w:p>
    <w:p>
      <w:pPr>
        <w:spacing w:line="360" w:lineRule="auto"/>
        <w:ind w:firstLine="480"/>
        <w:rPr>
          <w:color w:val="auto"/>
          <w:sz w:val="24"/>
          <w:szCs w:val="24"/>
          <w:highlight w:val="none"/>
        </w:rPr>
      </w:pPr>
      <w:r>
        <w:rPr>
          <w:rFonts w:hint="eastAsia" w:ascii="宋体" w:hAnsi="宋体" w:cs="宋体"/>
          <w:color w:val="auto"/>
          <w:sz w:val="24"/>
          <w:szCs w:val="24"/>
          <w:highlight w:val="none"/>
        </w:rPr>
        <w:t>④</w:t>
      </w:r>
      <w:r>
        <w:rPr>
          <w:color w:val="auto"/>
          <w:sz w:val="24"/>
          <w:szCs w:val="24"/>
          <w:highlight w:val="none"/>
        </w:rPr>
        <w:t xml:space="preserve"> </w:t>
      </w:r>
      <w:r>
        <w:rPr>
          <w:rFonts w:hint="eastAsia" w:cs="宋体"/>
          <w:color w:val="auto"/>
          <w:sz w:val="24"/>
          <w:szCs w:val="24"/>
          <w:highlight w:val="none"/>
        </w:rPr>
        <w:t>施工组织设计中的</w:t>
      </w:r>
      <w:r>
        <w:rPr>
          <w:color w:val="auto"/>
          <w:sz w:val="24"/>
          <w:szCs w:val="24"/>
          <w:highlight w:val="none"/>
        </w:rPr>
        <w:t>a)</w:t>
      </w:r>
      <w:r>
        <w:rPr>
          <w:rFonts w:hint="eastAsia" w:cs="宋体"/>
          <w:color w:val="auto"/>
          <w:sz w:val="24"/>
          <w:szCs w:val="24"/>
          <w:highlight w:val="none"/>
        </w:rPr>
        <w:t>项和</w:t>
      </w:r>
      <w:r>
        <w:rPr>
          <w:color w:val="auto"/>
          <w:sz w:val="24"/>
          <w:szCs w:val="24"/>
          <w:highlight w:val="none"/>
        </w:rPr>
        <w:t>b)</w:t>
      </w:r>
      <w:r>
        <w:rPr>
          <w:rFonts w:hint="eastAsia" w:cs="宋体"/>
          <w:color w:val="auto"/>
          <w:sz w:val="24"/>
          <w:szCs w:val="24"/>
          <w:highlight w:val="none"/>
        </w:rPr>
        <w:t>项的内容应在投标时，以《投标说明书》的形式，作为投标文件的附件与投标文件一并提交。</w:t>
      </w:r>
    </w:p>
    <w:p>
      <w:pPr>
        <w:spacing w:line="360" w:lineRule="auto"/>
        <w:ind w:firstLine="480"/>
        <w:rPr>
          <w:color w:val="auto"/>
          <w:sz w:val="24"/>
          <w:szCs w:val="24"/>
          <w:highlight w:val="none"/>
        </w:rPr>
      </w:pPr>
      <w:r>
        <w:rPr>
          <w:rFonts w:hint="eastAsia" w:ascii="宋体" w:hAnsi="宋体" w:cs="宋体"/>
          <w:color w:val="auto"/>
          <w:sz w:val="24"/>
          <w:szCs w:val="24"/>
          <w:highlight w:val="none"/>
        </w:rPr>
        <w:t>⑤</w:t>
      </w:r>
      <w:r>
        <w:rPr>
          <w:color w:val="auto"/>
          <w:sz w:val="24"/>
          <w:szCs w:val="24"/>
          <w:highlight w:val="none"/>
        </w:rPr>
        <w:t xml:space="preserve"> </w:t>
      </w:r>
      <w:r>
        <w:rPr>
          <w:rFonts w:hint="eastAsia" w:cs="宋体"/>
          <w:color w:val="auto"/>
          <w:sz w:val="24"/>
          <w:szCs w:val="24"/>
          <w:highlight w:val="none"/>
        </w:rPr>
        <w:t>在现场安装工作开始前两个星期应递交一份施工组织设计的正式稿以取得买方的批准，施工组织设计经买方批准后才可以进行现场安装。</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3</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安装</w:t>
      </w:r>
    </w:p>
    <w:p>
      <w:pPr>
        <w:spacing w:line="360" w:lineRule="auto"/>
        <w:ind w:firstLine="480"/>
        <w:rPr>
          <w:color w:val="auto"/>
          <w:sz w:val="24"/>
          <w:szCs w:val="24"/>
          <w:highlight w:val="none"/>
        </w:rPr>
      </w:pPr>
      <w:r>
        <w:rPr>
          <w:rFonts w:hint="eastAsia" w:cs="宋体"/>
          <w:color w:val="auto"/>
          <w:sz w:val="24"/>
          <w:szCs w:val="24"/>
          <w:highlight w:val="none"/>
        </w:rPr>
        <w:t>卖方（包括子卖方）的雇员中应有足够数量的安装技术工人，这些人员应按批准的工程进度表所规定的日期或在设备运到现场之前到达现场。</w:t>
      </w:r>
    </w:p>
    <w:p>
      <w:pPr>
        <w:spacing w:line="360" w:lineRule="auto"/>
        <w:ind w:firstLine="480"/>
        <w:rPr>
          <w:color w:val="auto"/>
          <w:sz w:val="24"/>
          <w:szCs w:val="24"/>
          <w:highlight w:val="none"/>
        </w:rPr>
      </w:pPr>
      <w:r>
        <w:rPr>
          <w:rFonts w:hint="eastAsia" w:cs="宋体"/>
          <w:color w:val="auto"/>
          <w:sz w:val="24"/>
          <w:szCs w:val="24"/>
          <w:highlight w:val="none"/>
        </w:rPr>
        <w:t>若因设备不能及时到场或因缺少安装人员而使安装工作耽搁的话，所有由此产生的损失应由卖方自己负责。</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4</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卖方的设备、材料和装置</w:t>
      </w:r>
    </w:p>
    <w:p>
      <w:pPr>
        <w:spacing w:line="360" w:lineRule="auto"/>
        <w:ind w:firstLine="480"/>
        <w:rPr>
          <w:color w:val="auto"/>
          <w:sz w:val="24"/>
          <w:szCs w:val="24"/>
          <w:highlight w:val="none"/>
        </w:rPr>
      </w:pPr>
      <w:r>
        <w:rPr>
          <w:rFonts w:hint="eastAsia" w:cs="宋体"/>
          <w:color w:val="auto"/>
          <w:sz w:val="24"/>
          <w:szCs w:val="24"/>
          <w:highlight w:val="none"/>
        </w:rPr>
        <w:t>卖方（包括子卖方）在现场应有自己的数量足够的安装设备，以及其他材料器械，以便保证安装质量和应付常见事故。</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5</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设备的连接</w:t>
      </w:r>
    </w:p>
    <w:p>
      <w:pPr>
        <w:spacing w:line="360" w:lineRule="auto"/>
        <w:ind w:firstLine="480"/>
        <w:rPr>
          <w:color w:val="auto"/>
          <w:sz w:val="24"/>
          <w:szCs w:val="24"/>
          <w:highlight w:val="none"/>
        </w:rPr>
      </w:pPr>
      <w:r>
        <w:rPr>
          <w:rFonts w:hint="eastAsia" w:cs="宋体"/>
          <w:color w:val="auto"/>
          <w:sz w:val="24"/>
          <w:szCs w:val="24"/>
          <w:highlight w:val="none"/>
        </w:rPr>
        <w:t>为使设备与设备的连接、设备与管道的连接良好，利于运行，卖方应严格按照批准图纸上所标位置与高度，干净利落和正确无误地将设备安装在预定位置。</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6</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构筑物室内</w:t>
      </w:r>
    </w:p>
    <w:p>
      <w:pPr>
        <w:spacing w:line="360" w:lineRule="auto"/>
        <w:ind w:firstLine="480"/>
        <w:rPr>
          <w:color w:val="auto"/>
          <w:sz w:val="24"/>
          <w:szCs w:val="24"/>
          <w:highlight w:val="none"/>
        </w:rPr>
      </w:pPr>
      <w:r>
        <w:rPr>
          <w:rFonts w:hint="eastAsia" w:cs="宋体"/>
          <w:color w:val="auto"/>
          <w:sz w:val="24"/>
          <w:szCs w:val="24"/>
          <w:highlight w:val="none"/>
        </w:rPr>
        <w:t>卖方在设备开始安装之前，应核对设备部件安装处的构筑物尺寸，若对原要求的位置、界线或尺寸需作调整的话，应通知项目经理，并进行必要的修正，变动安装的费用应由卖方自己负担，除非这种变动是由土建卖方引起的。</w:t>
      </w:r>
    </w:p>
    <w:p>
      <w:pPr>
        <w:spacing w:line="360" w:lineRule="auto"/>
        <w:ind w:firstLine="480"/>
        <w:rPr>
          <w:color w:val="auto"/>
          <w:sz w:val="24"/>
          <w:szCs w:val="24"/>
          <w:highlight w:val="none"/>
        </w:rPr>
      </w:pPr>
      <w:r>
        <w:rPr>
          <w:rFonts w:hint="eastAsia" w:cs="宋体"/>
          <w:color w:val="auto"/>
          <w:sz w:val="24"/>
          <w:szCs w:val="24"/>
          <w:highlight w:val="none"/>
        </w:rPr>
        <w:t>卖方应将所有设备对齐、找平、放置地脚螺栓，在灌浆前应先通知项目经理，卖方应保证所有设备在灌浆时和灌浆后安装牢固，没有位移，浆要灌满，不应有收缩和裂缝，这部分工作所需的材料和劳力，应由卖方提供。</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7</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保护措施</w:t>
      </w:r>
    </w:p>
    <w:p>
      <w:pPr>
        <w:spacing w:line="360" w:lineRule="auto"/>
        <w:ind w:firstLine="480"/>
        <w:rPr>
          <w:color w:val="auto"/>
          <w:sz w:val="24"/>
          <w:szCs w:val="24"/>
          <w:highlight w:val="none"/>
        </w:rPr>
      </w:pPr>
      <w:r>
        <w:rPr>
          <w:rFonts w:hint="eastAsia" w:cs="宋体"/>
          <w:color w:val="auto"/>
          <w:sz w:val="24"/>
          <w:szCs w:val="24"/>
          <w:highlight w:val="none"/>
        </w:rPr>
        <w:t>设备在吊装过程中对已完工的构筑物、设备本身及其部件造成损坏的话，虽该吊装方案经过项目经理的批准，也不能减免卖方的责任，无论损坏在结构、机械、电气、建筑还是损坏在别的什么地方，卖方均应立即和有效地进行修补、修理或更换，直到项目经理满意为止，且费用自理。</w:t>
      </w:r>
    </w:p>
    <w:p>
      <w:pPr>
        <w:spacing w:line="360" w:lineRule="auto"/>
        <w:ind w:firstLine="480"/>
        <w:rPr>
          <w:color w:val="auto"/>
          <w:sz w:val="24"/>
          <w:szCs w:val="24"/>
          <w:highlight w:val="none"/>
        </w:rPr>
      </w:pPr>
      <w:r>
        <w:rPr>
          <w:rFonts w:hint="eastAsia" w:cs="宋体"/>
          <w:color w:val="auto"/>
          <w:sz w:val="24"/>
          <w:szCs w:val="24"/>
          <w:highlight w:val="none"/>
        </w:rPr>
        <w:t>设备或重物拖过楼面时，应先铺垫枕木，以便将荷载传递到混凝土或钢的梁柱上，若需要减少弯曲应力或挠度的话，楼面下需加以支撑，任何设备和重物拖过楼面均应事先得到项目经理的许可。</w:t>
      </w:r>
    </w:p>
    <w:p>
      <w:pPr>
        <w:pStyle w:val="7"/>
        <w:tabs>
          <w:tab w:val="left" w:pos="756"/>
          <w:tab w:val="clear" w:pos="900"/>
        </w:tabs>
        <w:spacing w:line="360" w:lineRule="auto"/>
        <w:ind w:firstLine="0"/>
        <w:rPr>
          <w:snapToGrid w:val="0"/>
          <w:color w:val="auto"/>
          <w:sz w:val="24"/>
          <w:szCs w:val="24"/>
          <w:highlight w:val="none"/>
        </w:rPr>
      </w:pPr>
      <w:bookmarkStart w:id="45" w:name="_Toc405591151"/>
      <w:r>
        <w:rPr>
          <w:rFonts w:hint="eastAsia" w:cs="宋体"/>
          <w:snapToGrid w:val="0"/>
          <w:color w:val="auto"/>
          <w:sz w:val="24"/>
          <w:szCs w:val="24"/>
          <w:highlight w:val="none"/>
          <w:lang w:val="en-US" w:eastAsia="zh-CN"/>
        </w:rPr>
        <w:t>5.</w:t>
      </w:r>
      <w:r>
        <w:rPr>
          <w:rFonts w:hint="eastAsia" w:cs="宋体"/>
          <w:snapToGrid w:val="0"/>
          <w:color w:val="auto"/>
          <w:sz w:val="24"/>
          <w:szCs w:val="24"/>
          <w:highlight w:val="none"/>
        </w:rPr>
        <w:t>调试</w:t>
      </w:r>
      <w:bookmarkEnd w:id="45"/>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调试大纲的编制</w:t>
      </w:r>
    </w:p>
    <w:p>
      <w:pPr>
        <w:spacing w:line="360" w:lineRule="auto"/>
        <w:ind w:firstLine="480"/>
        <w:rPr>
          <w:color w:val="auto"/>
          <w:sz w:val="24"/>
          <w:szCs w:val="24"/>
          <w:highlight w:val="none"/>
        </w:rPr>
      </w:pPr>
      <w:r>
        <w:rPr>
          <w:rFonts w:hint="eastAsia" w:cs="宋体"/>
          <w:color w:val="auto"/>
          <w:sz w:val="24"/>
          <w:szCs w:val="24"/>
          <w:highlight w:val="none"/>
        </w:rPr>
        <w:t>卖方应负责规定设备的调试工作，并按</w:t>
      </w:r>
      <w:r>
        <w:rPr>
          <w:rFonts w:hint="eastAsia" w:cs="宋体"/>
          <w:color w:val="auto"/>
          <w:sz w:val="24"/>
          <w:szCs w:val="24"/>
          <w:highlight w:val="none"/>
          <w:lang w:val="en-US" w:eastAsia="zh-CN"/>
        </w:rPr>
        <w:t>上述安装调试阶段资料提供的详细</w:t>
      </w:r>
      <w:r>
        <w:rPr>
          <w:rFonts w:hint="eastAsia" w:cs="宋体"/>
          <w:color w:val="auto"/>
          <w:sz w:val="24"/>
          <w:szCs w:val="24"/>
          <w:highlight w:val="none"/>
        </w:rPr>
        <w:t>条款要求在现场调试开始前一个月递交一份调试大纲以取得买方的批准。调试大纲经买方或项目经理批准后才可进行现场调试。</w:t>
      </w:r>
    </w:p>
    <w:p>
      <w:pPr>
        <w:spacing w:line="360" w:lineRule="auto"/>
        <w:ind w:firstLine="480"/>
        <w:rPr>
          <w:color w:val="auto"/>
          <w:sz w:val="24"/>
          <w:szCs w:val="24"/>
          <w:highlight w:val="none"/>
        </w:rPr>
      </w:pPr>
      <w:r>
        <w:rPr>
          <w:rFonts w:hint="eastAsia" w:cs="宋体"/>
          <w:color w:val="auto"/>
          <w:sz w:val="24"/>
          <w:szCs w:val="24"/>
          <w:highlight w:val="none"/>
        </w:rPr>
        <w:t>设备安装使用说明书的编制。卖方应在不迟于现场安装工作开始前一个月向买方递交各项设备的安装使用说明书三份。</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记录图纸</w:t>
      </w:r>
    </w:p>
    <w:p>
      <w:pPr>
        <w:spacing w:line="360" w:lineRule="auto"/>
        <w:ind w:firstLine="480"/>
        <w:rPr>
          <w:color w:val="auto"/>
          <w:sz w:val="24"/>
          <w:szCs w:val="24"/>
          <w:highlight w:val="none"/>
        </w:rPr>
      </w:pPr>
      <w:r>
        <w:rPr>
          <w:rFonts w:hint="eastAsia" w:cs="宋体"/>
          <w:color w:val="auto"/>
          <w:sz w:val="24"/>
          <w:szCs w:val="24"/>
          <w:highlight w:val="none"/>
        </w:rPr>
        <w:t>卖方应按</w:t>
      </w:r>
      <w:r>
        <w:rPr>
          <w:rFonts w:hint="eastAsia" w:cs="宋体"/>
          <w:color w:val="auto"/>
          <w:sz w:val="24"/>
          <w:szCs w:val="24"/>
          <w:highlight w:val="none"/>
          <w:lang w:val="en-US" w:eastAsia="zh-CN"/>
        </w:rPr>
        <w:t>上述安装调试阶段资料提供</w:t>
      </w:r>
      <w:r>
        <w:rPr>
          <w:rFonts w:hint="eastAsia" w:cs="宋体"/>
          <w:color w:val="auto"/>
          <w:sz w:val="24"/>
          <w:szCs w:val="24"/>
          <w:highlight w:val="none"/>
        </w:rPr>
        <w:t>条款的要求制作记录图，项目经理批准的记录图纸是发给卖方完工证书的先决条件。</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3</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培训手册</w:t>
      </w:r>
    </w:p>
    <w:p>
      <w:pPr>
        <w:ind w:firstLine="480"/>
        <w:rPr>
          <w:color w:val="auto"/>
          <w:sz w:val="24"/>
          <w:szCs w:val="24"/>
          <w:highlight w:val="none"/>
        </w:rPr>
      </w:pPr>
      <w:r>
        <w:rPr>
          <w:rFonts w:hint="eastAsia" w:cs="宋体"/>
          <w:color w:val="auto"/>
          <w:sz w:val="24"/>
          <w:szCs w:val="24"/>
          <w:highlight w:val="none"/>
        </w:rPr>
        <w:t>卖方应按要求编写培训手册，并于正式培训开始前一个月提交给项目经理审定。</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4</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其他技术文件</w:t>
      </w:r>
    </w:p>
    <w:p>
      <w:pPr>
        <w:spacing w:line="360" w:lineRule="auto"/>
        <w:ind w:firstLine="480"/>
        <w:rPr>
          <w:color w:val="auto"/>
          <w:sz w:val="24"/>
          <w:szCs w:val="24"/>
          <w:highlight w:val="none"/>
        </w:rPr>
      </w:pPr>
      <w:r>
        <w:rPr>
          <w:rFonts w:hint="eastAsia" w:cs="宋体"/>
          <w:color w:val="auto"/>
          <w:sz w:val="24"/>
          <w:szCs w:val="24"/>
          <w:highlight w:val="none"/>
        </w:rPr>
        <w:t>卖方应负责买方所要求的且为完成合同工程所需要的其他技术文件的编写。</w:t>
      </w:r>
    </w:p>
    <w:p>
      <w:pPr>
        <w:spacing w:line="360" w:lineRule="auto"/>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合同中的技术规定、标准、招标图纸是卖方施工设计的依据。违背合同要求的设计是不被接受的，除非那些已申请得到买方的批准，并办好设计变更手续的部分。</w:t>
      </w:r>
    </w:p>
    <w:p>
      <w:pPr>
        <w:spacing w:line="360" w:lineRule="auto"/>
        <w:ind w:firstLine="480"/>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卖方对工程的设计应符合现代化的操作，便于检查、清理、润滑和维修并保证在任何条件下均能满意地运行。</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5</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保证测试</w:t>
      </w:r>
    </w:p>
    <w:p>
      <w:pPr>
        <w:spacing w:line="360" w:lineRule="auto"/>
        <w:ind w:firstLine="480"/>
        <w:rPr>
          <w:color w:val="auto"/>
          <w:sz w:val="24"/>
          <w:szCs w:val="24"/>
          <w:highlight w:val="none"/>
        </w:rPr>
      </w:pPr>
      <w:r>
        <w:rPr>
          <w:rFonts w:hint="eastAsia" w:cs="宋体"/>
          <w:color w:val="auto"/>
          <w:sz w:val="24"/>
          <w:szCs w:val="24"/>
          <w:highlight w:val="none"/>
        </w:rPr>
        <w:t>在调试当中，在卖方的控制和买方的监督下，对设备及其部件至少进行每天</w:t>
      </w:r>
      <w:r>
        <w:rPr>
          <w:color w:val="auto"/>
          <w:sz w:val="24"/>
          <w:szCs w:val="24"/>
          <w:highlight w:val="none"/>
        </w:rPr>
        <w:t>24</w:t>
      </w:r>
      <w:r>
        <w:rPr>
          <w:rFonts w:hint="eastAsia" w:cs="宋体"/>
          <w:color w:val="auto"/>
          <w:sz w:val="24"/>
          <w:szCs w:val="24"/>
          <w:highlight w:val="none"/>
        </w:rPr>
        <w:t>小时连续</w:t>
      </w:r>
      <w:r>
        <w:rPr>
          <w:color w:val="auto"/>
          <w:sz w:val="24"/>
          <w:szCs w:val="24"/>
          <w:highlight w:val="none"/>
        </w:rPr>
        <w:t>7</w:t>
      </w:r>
      <w:r>
        <w:rPr>
          <w:rFonts w:hint="eastAsia" w:cs="宋体"/>
          <w:color w:val="auto"/>
          <w:sz w:val="24"/>
          <w:szCs w:val="24"/>
          <w:highlight w:val="none"/>
        </w:rPr>
        <w:t>天的运行性能的测试工作。</w:t>
      </w:r>
    </w:p>
    <w:p>
      <w:pPr>
        <w:spacing w:line="360" w:lineRule="auto"/>
        <w:ind w:firstLine="480"/>
        <w:rPr>
          <w:color w:val="auto"/>
          <w:sz w:val="24"/>
          <w:szCs w:val="24"/>
          <w:highlight w:val="none"/>
        </w:rPr>
      </w:pPr>
      <w:r>
        <w:rPr>
          <w:rFonts w:hint="eastAsia" w:cs="宋体"/>
          <w:color w:val="auto"/>
          <w:sz w:val="24"/>
          <w:szCs w:val="24"/>
          <w:highlight w:val="none"/>
        </w:rPr>
        <w:t>所有现场检测所需的计量仪表和器械应在卖方自己的费用里提供，所有仪表应经过合格的测试机械标定。检测工作完毕后，这些仪表可由卖方取回。</w:t>
      </w:r>
    </w:p>
    <w:p>
      <w:pPr>
        <w:spacing w:line="360" w:lineRule="auto"/>
        <w:ind w:firstLine="480"/>
        <w:rPr>
          <w:color w:val="auto"/>
          <w:sz w:val="24"/>
          <w:szCs w:val="24"/>
          <w:highlight w:val="none"/>
        </w:rPr>
      </w:pPr>
      <w:r>
        <w:rPr>
          <w:rFonts w:hint="eastAsia" w:cs="宋体"/>
          <w:color w:val="auto"/>
          <w:sz w:val="24"/>
          <w:szCs w:val="24"/>
          <w:highlight w:val="none"/>
        </w:rPr>
        <w:t>在测试过程中发现设备性能与原定技术要求有所偏离的话，应由卖方负责解决，必要的话，可通过现场反复试验直到符合买方的要求为止。</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6</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调试完成</w:t>
      </w:r>
    </w:p>
    <w:p>
      <w:pPr>
        <w:spacing w:line="360" w:lineRule="auto"/>
        <w:ind w:firstLine="480"/>
        <w:rPr>
          <w:color w:val="auto"/>
          <w:sz w:val="24"/>
          <w:szCs w:val="24"/>
          <w:highlight w:val="none"/>
        </w:rPr>
      </w:pPr>
      <w:r>
        <w:rPr>
          <w:rFonts w:hint="eastAsia" w:cs="宋体"/>
          <w:color w:val="auto"/>
          <w:sz w:val="24"/>
          <w:szCs w:val="24"/>
          <w:highlight w:val="none"/>
        </w:rPr>
        <w:t>设备能按要求正常运行，且保证测试工作完成，证明工程达到技术规范要求和功能保证后，可根据合同有关条款的要求，办理移交手续。</w:t>
      </w:r>
    </w:p>
    <w:p>
      <w:pPr>
        <w:pStyle w:val="7"/>
        <w:tabs>
          <w:tab w:val="left" w:pos="756"/>
          <w:tab w:val="clear" w:pos="900"/>
        </w:tabs>
        <w:spacing w:line="360" w:lineRule="auto"/>
        <w:ind w:firstLine="0"/>
        <w:rPr>
          <w:snapToGrid w:val="0"/>
          <w:color w:val="auto"/>
          <w:sz w:val="24"/>
          <w:szCs w:val="24"/>
          <w:highlight w:val="none"/>
        </w:rPr>
      </w:pPr>
      <w:bookmarkStart w:id="46" w:name="_Toc405591152"/>
      <w:r>
        <w:rPr>
          <w:rFonts w:hint="eastAsia" w:cs="宋体"/>
          <w:snapToGrid w:val="0"/>
          <w:color w:val="auto"/>
          <w:sz w:val="24"/>
          <w:szCs w:val="24"/>
          <w:highlight w:val="none"/>
          <w:lang w:val="en-US" w:eastAsia="zh-CN"/>
        </w:rPr>
        <w:t>6.</w:t>
      </w:r>
      <w:r>
        <w:rPr>
          <w:rFonts w:hint="eastAsia" w:cs="宋体"/>
          <w:snapToGrid w:val="0"/>
          <w:color w:val="auto"/>
          <w:sz w:val="24"/>
          <w:szCs w:val="24"/>
          <w:highlight w:val="none"/>
        </w:rPr>
        <w:t>试运行</w:t>
      </w:r>
      <w:bookmarkEnd w:id="46"/>
    </w:p>
    <w:p>
      <w:pPr>
        <w:spacing w:line="360" w:lineRule="auto"/>
        <w:ind w:firstLine="480"/>
        <w:rPr>
          <w:color w:val="auto"/>
          <w:sz w:val="24"/>
          <w:szCs w:val="24"/>
          <w:highlight w:val="none"/>
        </w:rPr>
      </w:pPr>
      <w:r>
        <w:rPr>
          <w:rFonts w:hint="eastAsia" w:cs="宋体"/>
          <w:color w:val="auto"/>
          <w:sz w:val="24"/>
          <w:szCs w:val="24"/>
          <w:highlight w:val="none"/>
        </w:rPr>
        <w:t>买方接收工程后，将立即按照正常的运行模式，进行为期三个月的工程试运行。工程试运行期间，卖方应派足够的专业人员进行运行、维护指导，直至设备能满意运行三个月。试运行期间如有故障发生，卖方应负责指导买方排除故障。如排除故障的时间超过三天，则须重新开始计算试运行起始时间。</w:t>
      </w:r>
    </w:p>
    <w:p>
      <w:pPr>
        <w:pStyle w:val="7"/>
        <w:tabs>
          <w:tab w:val="left" w:pos="756"/>
          <w:tab w:val="clear" w:pos="900"/>
        </w:tabs>
        <w:spacing w:line="360" w:lineRule="auto"/>
        <w:ind w:firstLine="0"/>
        <w:rPr>
          <w:snapToGrid w:val="0"/>
          <w:color w:val="auto"/>
          <w:sz w:val="24"/>
          <w:szCs w:val="24"/>
          <w:highlight w:val="none"/>
        </w:rPr>
      </w:pPr>
      <w:bookmarkStart w:id="47" w:name="_Toc405591153"/>
      <w:r>
        <w:rPr>
          <w:rFonts w:hint="eastAsia" w:cs="宋体"/>
          <w:snapToGrid w:val="0"/>
          <w:color w:val="auto"/>
          <w:sz w:val="24"/>
          <w:szCs w:val="24"/>
          <w:highlight w:val="none"/>
          <w:lang w:val="en-US" w:eastAsia="zh-CN"/>
        </w:rPr>
        <w:t>7.</w:t>
      </w:r>
      <w:r>
        <w:rPr>
          <w:rFonts w:hint="eastAsia" w:cs="宋体"/>
          <w:snapToGrid w:val="0"/>
          <w:color w:val="auto"/>
          <w:sz w:val="24"/>
          <w:szCs w:val="24"/>
          <w:highlight w:val="none"/>
        </w:rPr>
        <w:t>质量保证期工作</w:t>
      </w:r>
      <w:bookmarkEnd w:id="47"/>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质量保证期内卖方的职责</w:t>
      </w:r>
    </w:p>
    <w:p>
      <w:pPr>
        <w:spacing w:line="360" w:lineRule="auto"/>
        <w:ind w:firstLine="480"/>
        <w:rPr>
          <w:color w:val="auto"/>
          <w:sz w:val="24"/>
          <w:szCs w:val="24"/>
          <w:highlight w:val="none"/>
        </w:rPr>
      </w:pPr>
      <w:r>
        <w:rPr>
          <w:rFonts w:hint="eastAsia" w:cs="宋体"/>
          <w:color w:val="auto"/>
          <w:sz w:val="24"/>
          <w:szCs w:val="24"/>
          <w:highlight w:val="none"/>
        </w:rPr>
        <w:t>在质量保证期内，根据合同条款，卖方对买方仍有责任，并承担下列各项费用。</w:t>
      </w:r>
    </w:p>
    <w:p>
      <w:pPr>
        <w:spacing w:line="360" w:lineRule="auto"/>
        <w:ind w:firstLine="480"/>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对设备不符合合同要求的有缺陷的地方进行修补或更换配件。</w:t>
      </w:r>
    </w:p>
    <w:p>
      <w:pPr>
        <w:spacing w:line="360" w:lineRule="auto"/>
        <w:ind w:firstLine="480"/>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为达到规定标准所需的补充培训。</w:t>
      </w:r>
    </w:p>
    <w:p>
      <w:pPr>
        <w:spacing w:line="360" w:lineRule="auto"/>
        <w:ind w:firstLine="480"/>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指导买方雇员操作河村水厂，特别是控制系统的管理技术人员能熟练掌握</w:t>
      </w:r>
      <w:r>
        <w:rPr>
          <w:color w:val="auto"/>
          <w:sz w:val="24"/>
          <w:szCs w:val="24"/>
          <w:highlight w:val="none"/>
        </w:rPr>
        <w:t>PLC</w:t>
      </w:r>
      <w:r>
        <w:rPr>
          <w:rFonts w:hint="eastAsia" w:cs="宋体"/>
          <w:color w:val="auto"/>
          <w:sz w:val="24"/>
          <w:szCs w:val="24"/>
          <w:highlight w:val="none"/>
        </w:rPr>
        <w:t>控制系统。</w:t>
      </w:r>
    </w:p>
    <w:p>
      <w:pPr>
        <w:spacing w:line="360" w:lineRule="auto"/>
        <w:ind w:firstLine="480"/>
        <w:rPr>
          <w:color w:val="auto"/>
          <w:sz w:val="24"/>
          <w:szCs w:val="24"/>
          <w:highlight w:val="none"/>
        </w:rPr>
      </w:pPr>
      <w:r>
        <w:rPr>
          <w:rFonts w:hint="eastAsia" w:cs="宋体"/>
          <w:color w:val="auto"/>
          <w:sz w:val="24"/>
          <w:szCs w:val="24"/>
          <w:highlight w:val="none"/>
        </w:rPr>
        <w:t>在质量保证期内，卖方在现场指导人员的咨询，包括</w:t>
      </w:r>
      <w:r>
        <w:rPr>
          <w:color w:val="auto"/>
          <w:sz w:val="24"/>
          <w:szCs w:val="24"/>
          <w:highlight w:val="none"/>
        </w:rPr>
        <w:t>1</w:t>
      </w:r>
      <w:r>
        <w:rPr>
          <w:rFonts w:hint="eastAsia" w:cs="宋体"/>
          <w:color w:val="auto"/>
          <w:sz w:val="24"/>
          <w:szCs w:val="24"/>
          <w:highlight w:val="none"/>
        </w:rPr>
        <w:t>位定期在现场指导的技术人员的费用，应列入报价中。</w:t>
      </w:r>
    </w:p>
    <w:p>
      <w:pPr>
        <w:pStyle w:val="7"/>
        <w:tabs>
          <w:tab w:val="left" w:pos="756"/>
          <w:tab w:val="clear" w:pos="900"/>
        </w:tabs>
        <w:spacing w:line="360" w:lineRule="auto"/>
        <w:ind w:firstLine="0"/>
        <w:rPr>
          <w:snapToGrid w:val="0"/>
          <w:color w:val="auto"/>
          <w:sz w:val="24"/>
          <w:szCs w:val="24"/>
          <w:highlight w:val="none"/>
        </w:rPr>
      </w:pPr>
      <w:bookmarkStart w:id="48" w:name="_Toc405591154"/>
      <w:r>
        <w:rPr>
          <w:rFonts w:hint="eastAsia" w:cs="宋体"/>
          <w:snapToGrid w:val="0"/>
          <w:color w:val="auto"/>
          <w:sz w:val="24"/>
          <w:szCs w:val="24"/>
          <w:highlight w:val="none"/>
          <w:lang w:val="en-US" w:eastAsia="zh-CN"/>
        </w:rPr>
        <w:t>8.</w:t>
      </w:r>
      <w:r>
        <w:rPr>
          <w:rFonts w:hint="eastAsia" w:cs="宋体"/>
          <w:snapToGrid w:val="0"/>
          <w:color w:val="auto"/>
          <w:sz w:val="24"/>
          <w:szCs w:val="24"/>
          <w:highlight w:val="none"/>
        </w:rPr>
        <w:t>工程验收</w:t>
      </w:r>
      <w:bookmarkEnd w:id="48"/>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设备使用手册和竣工图</w:t>
      </w:r>
    </w:p>
    <w:p>
      <w:pPr>
        <w:ind w:firstLine="480"/>
        <w:rPr>
          <w:color w:val="auto"/>
          <w:sz w:val="24"/>
          <w:szCs w:val="24"/>
          <w:highlight w:val="none"/>
        </w:rPr>
      </w:pPr>
      <w:r>
        <w:rPr>
          <w:rFonts w:hint="eastAsia" w:cs="宋体"/>
          <w:color w:val="auto"/>
          <w:sz w:val="24"/>
          <w:szCs w:val="24"/>
          <w:highlight w:val="none"/>
        </w:rPr>
        <w:t>作为工程验收的条件之一，卖方还应负责提供</w:t>
      </w:r>
      <w:r>
        <w:rPr>
          <w:color w:val="auto"/>
          <w:sz w:val="24"/>
          <w:szCs w:val="24"/>
          <w:highlight w:val="none"/>
        </w:rPr>
        <w:t>10</w:t>
      </w:r>
      <w:r>
        <w:rPr>
          <w:rFonts w:hint="eastAsia" w:cs="宋体"/>
          <w:color w:val="auto"/>
          <w:sz w:val="24"/>
          <w:szCs w:val="24"/>
          <w:highlight w:val="none"/>
        </w:rPr>
        <w:t>套完整的使用手册和</w:t>
      </w:r>
      <w:r>
        <w:rPr>
          <w:color w:val="auto"/>
          <w:sz w:val="24"/>
          <w:szCs w:val="24"/>
          <w:highlight w:val="none"/>
        </w:rPr>
        <w:t>6</w:t>
      </w:r>
      <w:r>
        <w:rPr>
          <w:rFonts w:hint="eastAsia" w:cs="宋体"/>
          <w:color w:val="auto"/>
          <w:sz w:val="24"/>
          <w:szCs w:val="24"/>
          <w:highlight w:val="none"/>
        </w:rPr>
        <w:t>套下面讲到的竣工图。如果发生买方对所提交的使用手册和竣工图的一部分或全部不满意的话，卖方应作必要的修补。</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使用手册</w:t>
      </w:r>
    </w:p>
    <w:p>
      <w:pPr>
        <w:spacing w:line="360" w:lineRule="auto"/>
        <w:ind w:firstLine="480"/>
        <w:rPr>
          <w:color w:val="auto"/>
          <w:sz w:val="24"/>
          <w:szCs w:val="24"/>
          <w:highlight w:val="none"/>
        </w:rPr>
      </w:pPr>
      <w:r>
        <w:rPr>
          <w:rFonts w:hint="eastAsia" w:cs="宋体"/>
          <w:color w:val="auto"/>
          <w:sz w:val="24"/>
          <w:szCs w:val="24"/>
          <w:highlight w:val="none"/>
        </w:rPr>
        <w:t>使用手册应有总体安装和各种操作的具体步骤，包括安装、调试、检测、运行、维护、拆卸和修理等。内容须齐全，明白易懂，要强调的是，使用手册若是一些泛指设备安装的通俗小册子的汇集，而无针对买方所要安装的设备的图纸和文字叙述，将不予接受，特别是卖方所雇的子卖方和厂家提供的资料也要附在总使用手册中，并注明相互参照的出处，图纸和部件清单必须齐全，手册应是中文本，且装订良好。</w:t>
      </w:r>
    </w:p>
    <w:p>
      <w:pPr>
        <w:spacing w:line="360" w:lineRule="auto"/>
        <w:ind w:firstLine="480"/>
        <w:rPr>
          <w:color w:val="auto"/>
          <w:sz w:val="24"/>
          <w:szCs w:val="24"/>
          <w:highlight w:val="none"/>
        </w:rPr>
      </w:pPr>
      <w:r>
        <w:rPr>
          <w:rFonts w:hint="eastAsia" w:cs="宋体"/>
          <w:color w:val="auto"/>
          <w:sz w:val="24"/>
          <w:szCs w:val="24"/>
          <w:highlight w:val="none"/>
        </w:rPr>
        <w:t>维护指南应有以图表形式表示的每日、每月和更长时间的工作内容，如加润滑剂、检查、测试和零件更换等，以保证无故障运行，毛病出在何处也标在其中以利日后追踪。</w:t>
      </w:r>
    </w:p>
    <w:p>
      <w:pPr>
        <w:spacing w:line="360" w:lineRule="auto"/>
        <w:ind w:firstLine="480"/>
        <w:rPr>
          <w:color w:val="auto"/>
          <w:sz w:val="24"/>
          <w:szCs w:val="24"/>
          <w:highlight w:val="none"/>
        </w:rPr>
      </w:pPr>
      <w:r>
        <w:rPr>
          <w:rFonts w:hint="eastAsia" w:cs="宋体"/>
          <w:color w:val="auto"/>
          <w:sz w:val="24"/>
          <w:szCs w:val="24"/>
          <w:highlight w:val="none"/>
        </w:rPr>
        <w:t>手册的章节（或分册）应按设备的类型和大小，以及工作系统来划分，每册应详细叙述该设备的施工方法和运行步骤，以及附有可根据制造厂家的产品订货的零部件清单，对电气设备的叙述应有具体的操作步骤。必要的话，手册中还应附有故障排除表（故障现象、故障出处和解决办法）。</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3</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竣工图</w:t>
      </w:r>
    </w:p>
    <w:p>
      <w:pPr>
        <w:spacing w:line="360" w:lineRule="auto"/>
        <w:ind w:firstLine="480"/>
        <w:rPr>
          <w:color w:val="auto"/>
          <w:sz w:val="24"/>
          <w:szCs w:val="24"/>
          <w:highlight w:val="none"/>
        </w:rPr>
      </w:pPr>
      <w:r>
        <w:rPr>
          <w:rFonts w:hint="eastAsia" w:cs="宋体"/>
          <w:color w:val="auto"/>
          <w:sz w:val="24"/>
          <w:szCs w:val="24"/>
          <w:highlight w:val="none"/>
        </w:rPr>
        <w:t>工程完工后设备的竣工图应是包括卖方、子卖方或生产厂家在制造过程中或在测试工作完毕后所产生的差异，设备在现场安装、调试和检测过程所产生的变动，以及由上述施工所进行的修改等的最终记录，可以在原图上进行修改，也可以另外单独出图，注解须用中文，电气系统图应标出电气设备之间的相互连接关系。另外，每一电气设备应有其功能方框图和标有元件位置的接线图，各图上的线路符号要一致，且与实物相吻合。</w:t>
      </w:r>
    </w:p>
    <w:p>
      <w:pPr>
        <w:spacing w:line="360" w:lineRule="auto"/>
        <w:ind w:firstLine="480"/>
        <w:rPr>
          <w:color w:val="auto"/>
          <w:sz w:val="24"/>
          <w:szCs w:val="24"/>
          <w:highlight w:val="none"/>
        </w:rPr>
      </w:pPr>
      <w:r>
        <w:rPr>
          <w:rFonts w:hint="eastAsia" w:cs="宋体"/>
          <w:color w:val="auto"/>
          <w:sz w:val="24"/>
          <w:szCs w:val="24"/>
          <w:highlight w:val="none"/>
        </w:rPr>
        <w:t>图纸应是黑白印刷，并按规定大小装订成册，以后需要的话，可籍以复制。</w:t>
      </w:r>
    </w:p>
    <w:p>
      <w:pPr>
        <w:pStyle w:val="7"/>
        <w:tabs>
          <w:tab w:val="left" w:pos="756"/>
          <w:tab w:val="clear" w:pos="900"/>
        </w:tabs>
        <w:spacing w:line="360" w:lineRule="auto"/>
        <w:ind w:firstLine="0"/>
        <w:rPr>
          <w:snapToGrid w:val="0"/>
          <w:color w:val="auto"/>
          <w:sz w:val="24"/>
          <w:szCs w:val="24"/>
          <w:highlight w:val="none"/>
        </w:rPr>
      </w:pPr>
      <w:bookmarkStart w:id="49" w:name="_Toc405591155"/>
      <w:r>
        <w:rPr>
          <w:rFonts w:hint="eastAsia" w:cs="宋体"/>
          <w:snapToGrid w:val="0"/>
          <w:color w:val="auto"/>
          <w:sz w:val="24"/>
          <w:szCs w:val="24"/>
          <w:highlight w:val="none"/>
          <w:lang w:val="en-US" w:eastAsia="zh-CN"/>
        </w:rPr>
        <w:t>9.</w:t>
      </w:r>
      <w:r>
        <w:rPr>
          <w:rFonts w:hint="eastAsia" w:cs="宋体"/>
          <w:snapToGrid w:val="0"/>
          <w:color w:val="auto"/>
          <w:sz w:val="24"/>
          <w:szCs w:val="24"/>
          <w:highlight w:val="none"/>
        </w:rPr>
        <w:t>人员培训</w:t>
      </w:r>
      <w:bookmarkEnd w:id="49"/>
    </w:p>
    <w:p>
      <w:pPr>
        <w:spacing w:line="360" w:lineRule="auto"/>
        <w:ind w:firstLine="480"/>
        <w:rPr>
          <w:color w:val="auto"/>
          <w:sz w:val="24"/>
          <w:szCs w:val="24"/>
          <w:highlight w:val="none"/>
        </w:rPr>
      </w:pPr>
      <w:r>
        <w:rPr>
          <w:rFonts w:hint="eastAsia" w:cs="宋体"/>
          <w:color w:val="auto"/>
          <w:sz w:val="24"/>
          <w:szCs w:val="24"/>
          <w:highlight w:val="none"/>
        </w:rPr>
        <w:t>卖方应按下述经买方批准的培训计划对买方所指派的人员进行培训。培训应包括在制造厂所在地进行的培训和现场培训。</w:t>
      </w:r>
    </w:p>
    <w:p>
      <w:pPr>
        <w:spacing w:line="360" w:lineRule="auto"/>
        <w:ind w:firstLine="480"/>
        <w:rPr>
          <w:color w:val="auto"/>
          <w:sz w:val="24"/>
          <w:szCs w:val="24"/>
          <w:highlight w:val="none"/>
        </w:rPr>
      </w:pPr>
      <w:r>
        <w:rPr>
          <w:rFonts w:hint="eastAsia" w:cs="宋体"/>
          <w:color w:val="auto"/>
          <w:sz w:val="24"/>
          <w:szCs w:val="24"/>
          <w:highlight w:val="none"/>
        </w:rPr>
        <w:t>制造厂所在地培训应使管理人员更好地了解各种设备的性能，掌握设备的操作、维护、保养等。具体人、天数如下：</w:t>
      </w:r>
    </w:p>
    <w:p>
      <w:pPr>
        <w:spacing w:line="360" w:lineRule="auto"/>
        <w:ind w:firstLine="480"/>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机械人员</w:t>
      </w:r>
      <w:r>
        <w:rPr>
          <w:color w:val="auto"/>
          <w:sz w:val="24"/>
          <w:szCs w:val="24"/>
          <w:highlight w:val="none"/>
        </w:rPr>
        <w:t xml:space="preserve">     6</w:t>
      </w:r>
      <w:r>
        <w:rPr>
          <w:rFonts w:hint="eastAsia" w:cs="宋体"/>
          <w:color w:val="auto"/>
          <w:sz w:val="24"/>
          <w:szCs w:val="24"/>
          <w:highlight w:val="none"/>
        </w:rPr>
        <w:t>人</w:t>
      </w:r>
      <w:r>
        <w:rPr>
          <w:color w:val="auto"/>
          <w:sz w:val="24"/>
          <w:szCs w:val="24"/>
          <w:highlight w:val="none"/>
        </w:rPr>
        <w:t xml:space="preserve">    28</w:t>
      </w:r>
      <w:r>
        <w:rPr>
          <w:rFonts w:hint="eastAsia" w:cs="宋体"/>
          <w:color w:val="auto"/>
          <w:sz w:val="24"/>
          <w:szCs w:val="24"/>
          <w:highlight w:val="none"/>
        </w:rPr>
        <w:t>天（在途时间除外）</w:t>
      </w:r>
    </w:p>
    <w:p>
      <w:pPr>
        <w:spacing w:line="360" w:lineRule="auto"/>
        <w:ind w:firstLine="480"/>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电气人员</w:t>
      </w:r>
      <w:r>
        <w:rPr>
          <w:color w:val="auto"/>
          <w:sz w:val="24"/>
          <w:szCs w:val="24"/>
          <w:highlight w:val="none"/>
        </w:rPr>
        <w:t xml:space="preserve">     3</w:t>
      </w:r>
      <w:r>
        <w:rPr>
          <w:rFonts w:hint="eastAsia" w:cs="宋体"/>
          <w:color w:val="auto"/>
          <w:sz w:val="24"/>
          <w:szCs w:val="24"/>
          <w:highlight w:val="none"/>
        </w:rPr>
        <w:t>人</w:t>
      </w:r>
      <w:r>
        <w:rPr>
          <w:color w:val="auto"/>
          <w:sz w:val="24"/>
          <w:szCs w:val="24"/>
          <w:highlight w:val="none"/>
        </w:rPr>
        <w:t xml:space="preserve">    28</w:t>
      </w:r>
      <w:r>
        <w:rPr>
          <w:rFonts w:hint="eastAsia" w:cs="宋体"/>
          <w:color w:val="auto"/>
          <w:sz w:val="24"/>
          <w:szCs w:val="24"/>
          <w:highlight w:val="none"/>
        </w:rPr>
        <w:t>天（在途时间除外）</w:t>
      </w:r>
    </w:p>
    <w:p>
      <w:pPr>
        <w:spacing w:line="360" w:lineRule="auto"/>
        <w:ind w:firstLine="480"/>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仪表人员</w:t>
      </w:r>
      <w:r>
        <w:rPr>
          <w:color w:val="auto"/>
          <w:sz w:val="24"/>
          <w:szCs w:val="24"/>
          <w:highlight w:val="none"/>
        </w:rPr>
        <w:t xml:space="preserve">     3</w:t>
      </w:r>
      <w:r>
        <w:rPr>
          <w:rFonts w:hint="eastAsia" w:cs="宋体"/>
          <w:color w:val="auto"/>
          <w:sz w:val="24"/>
          <w:szCs w:val="24"/>
          <w:highlight w:val="none"/>
        </w:rPr>
        <w:t>人</w:t>
      </w:r>
      <w:r>
        <w:rPr>
          <w:color w:val="auto"/>
          <w:sz w:val="24"/>
          <w:szCs w:val="24"/>
          <w:highlight w:val="none"/>
        </w:rPr>
        <w:t xml:space="preserve">    28</w:t>
      </w:r>
      <w:r>
        <w:rPr>
          <w:rFonts w:hint="eastAsia" w:cs="宋体"/>
          <w:color w:val="auto"/>
          <w:sz w:val="24"/>
          <w:szCs w:val="24"/>
          <w:highlight w:val="none"/>
        </w:rPr>
        <w:t>天（在途时间除外）</w:t>
      </w:r>
    </w:p>
    <w:p>
      <w:pPr>
        <w:spacing w:line="360" w:lineRule="auto"/>
        <w:ind w:firstLine="480"/>
        <w:rPr>
          <w:color w:val="auto"/>
          <w:sz w:val="24"/>
          <w:szCs w:val="24"/>
          <w:highlight w:val="none"/>
        </w:rPr>
      </w:pPr>
      <w:r>
        <w:rPr>
          <w:rFonts w:hint="eastAsia" w:ascii="宋体" w:hAnsi="宋体" w:cs="宋体"/>
          <w:color w:val="auto"/>
          <w:sz w:val="24"/>
          <w:szCs w:val="24"/>
          <w:highlight w:val="none"/>
        </w:rPr>
        <w:t>⑷</w:t>
      </w:r>
      <w:r>
        <w:rPr>
          <w:color w:val="auto"/>
          <w:sz w:val="24"/>
          <w:szCs w:val="24"/>
          <w:highlight w:val="none"/>
        </w:rPr>
        <w:t xml:space="preserve"> </w:t>
      </w:r>
      <w:r>
        <w:rPr>
          <w:rFonts w:hint="eastAsia" w:cs="宋体"/>
          <w:color w:val="auto"/>
          <w:sz w:val="24"/>
          <w:szCs w:val="24"/>
          <w:highlight w:val="none"/>
        </w:rPr>
        <w:t>管理人员</w:t>
      </w:r>
      <w:r>
        <w:rPr>
          <w:color w:val="auto"/>
          <w:sz w:val="24"/>
          <w:szCs w:val="24"/>
          <w:highlight w:val="none"/>
        </w:rPr>
        <w:t xml:space="preserve">     2</w:t>
      </w:r>
      <w:r>
        <w:rPr>
          <w:rFonts w:hint="eastAsia" w:cs="宋体"/>
          <w:color w:val="auto"/>
          <w:sz w:val="24"/>
          <w:szCs w:val="24"/>
          <w:highlight w:val="none"/>
        </w:rPr>
        <w:t>人</w:t>
      </w:r>
      <w:r>
        <w:rPr>
          <w:color w:val="auto"/>
          <w:sz w:val="24"/>
          <w:szCs w:val="24"/>
          <w:highlight w:val="none"/>
        </w:rPr>
        <w:t xml:space="preserve">    28</w:t>
      </w:r>
      <w:r>
        <w:rPr>
          <w:rFonts w:hint="eastAsia" w:cs="宋体"/>
          <w:color w:val="auto"/>
          <w:sz w:val="24"/>
          <w:szCs w:val="24"/>
          <w:highlight w:val="none"/>
        </w:rPr>
        <w:t>天（在途时间除外）</w:t>
      </w:r>
    </w:p>
    <w:p>
      <w:pPr>
        <w:spacing w:line="360" w:lineRule="auto"/>
        <w:ind w:firstLine="480"/>
        <w:rPr>
          <w:color w:val="auto"/>
          <w:sz w:val="24"/>
          <w:szCs w:val="24"/>
          <w:highlight w:val="none"/>
        </w:rPr>
      </w:pPr>
      <w:r>
        <w:rPr>
          <w:rFonts w:hint="eastAsia" w:cs="宋体"/>
          <w:color w:val="auto"/>
          <w:sz w:val="24"/>
          <w:szCs w:val="24"/>
          <w:highlight w:val="none"/>
        </w:rPr>
        <w:t>现场培训将在安装、调试和测试期间，卖方应派专人对操作工人进行培训，务必使这些受训人员在买方接管河村水厂后能胜任水厂的运行和维护工作。</w:t>
      </w:r>
    </w:p>
    <w:p>
      <w:pPr>
        <w:spacing w:line="360" w:lineRule="auto"/>
        <w:ind w:firstLine="480"/>
        <w:rPr>
          <w:color w:val="auto"/>
          <w:sz w:val="24"/>
          <w:szCs w:val="24"/>
          <w:highlight w:val="none"/>
        </w:rPr>
      </w:pPr>
      <w:r>
        <w:rPr>
          <w:rFonts w:hint="eastAsia" w:cs="宋体"/>
          <w:color w:val="auto"/>
          <w:sz w:val="24"/>
          <w:szCs w:val="24"/>
          <w:highlight w:val="none"/>
        </w:rPr>
        <w:t>上述培训费用应包括在投标总价中。</w:t>
      </w:r>
    </w:p>
    <w:p>
      <w:pPr>
        <w:ind w:firstLine="482"/>
        <w:jc w:val="center"/>
        <w:rPr>
          <w:b/>
          <w:bCs/>
          <w:color w:val="auto"/>
          <w:sz w:val="24"/>
          <w:szCs w:val="24"/>
          <w:highlight w:val="none"/>
        </w:rPr>
        <w:sectPr>
          <w:pgSz w:w="11906" w:h="16838"/>
          <w:pgMar w:top="1418" w:right="1134" w:bottom="1418" w:left="1134" w:header="851" w:footer="851" w:gutter="284"/>
          <w:cols w:space="720" w:num="1"/>
          <w:docGrid w:type="lines" w:linePitch="326" w:charSpace="-4913"/>
        </w:sectPr>
      </w:pPr>
    </w:p>
    <w:p>
      <w:pPr>
        <w:pStyle w:val="6"/>
        <w:rPr>
          <w:snapToGrid w:val="0"/>
          <w:color w:val="auto"/>
          <w:kern w:val="0"/>
          <w:sz w:val="24"/>
          <w:szCs w:val="24"/>
          <w:highlight w:val="none"/>
        </w:rPr>
      </w:pPr>
      <w:bookmarkStart w:id="50" w:name="_Toc339005731"/>
      <w:bookmarkStart w:id="51" w:name="_Toc341877292"/>
      <w:bookmarkStart w:id="52" w:name="_Toc5001095"/>
      <w:bookmarkStart w:id="53" w:name="_Toc82943623"/>
      <w:bookmarkStart w:id="54" w:name="_Toc405591171"/>
      <w:bookmarkStart w:id="55" w:name="_Toc97176067"/>
      <w:r>
        <w:rPr>
          <w:rFonts w:hint="eastAsia" w:cs="宋体"/>
          <w:snapToGrid w:val="0"/>
          <w:color w:val="auto"/>
          <w:kern w:val="0"/>
          <w:sz w:val="24"/>
          <w:szCs w:val="24"/>
          <w:highlight w:val="none"/>
          <w:lang w:val="en-US" w:eastAsia="zh-CN"/>
        </w:rPr>
        <w:t>二．</w:t>
      </w:r>
      <w:r>
        <w:rPr>
          <w:rFonts w:hint="eastAsia" w:cs="宋体"/>
          <w:snapToGrid w:val="0"/>
          <w:color w:val="auto"/>
          <w:kern w:val="0"/>
          <w:sz w:val="24"/>
          <w:szCs w:val="24"/>
          <w:highlight w:val="none"/>
        </w:rPr>
        <w:t>一般技术规定</w:t>
      </w:r>
      <w:bookmarkEnd w:id="50"/>
      <w:bookmarkEnd w:id="51"/>
      <w:bookmarkEnd w:id="52"/>
      <w:bookmarkEnd w:id="53"/>
      <w:bookmarkEnd w:id="54"/>
      <w:bookmarkEnd w:id="55"/>
    </w:p>
    <w:p>
      <w:pPr>
        <w:pStyle w:val="2"/>
        <w:tabs>
          <w:tab w:val="left" w:pos="680"/>
          <w:tab w:val="clear" w:pos="432"/>
        </w:tabs>
        <w:spacing w:line="360" w:lineRule="auto"/>
        <w:ind w:left="680"/>
        <w:rPr>
          <w:rFonts w:ascii="Times New Roman" w:hAnsi="Times New Roman" w:eastAsia="宋体" w:cs="Times New Roman"/>
          <w:snapToGrid w:val="0"/>
          <w:color w:val="auto"/>
          <w:kern w:val="0"/>
          <w:sz w:val="24"/>
          <w:szCs w:val="24"/>
          <w:highlight w:val="none"/>
        </w:rPr>
      </w:pPr>
      <w:bookmarkStart w:id="56" w:name="_Toc416786475"/>
      <w:bookmarkEnd w:id="56"/>
      <w:bookmarkStart w:id="57" w:name="_Toc416786477"/>
      <w:bookmarkEnd w:id="57"/>
      <w:bookmarkStart w:id="58" w:name="_Toc416786476"/>
      <w:bookmarkEnd w:id="58"/>
      <w:bookmarkStart w:id="59" w:name="_Toc416790299"/>
      <w:bookmarkEnd w:id="59"/>
      <w:bookmarkStart w:id="60" w:name="_Toc416790298"/>
      <w:bookmarkEnd w:id="60"/>
      <w:bookmarkStart w:id="61" w:name="_Toc416790300"/>
      <w:bookmarkEnd w:id="61"/>
      <w:bookmarkStart w:id="62" w:name="_Toc5001096"/>
      <w:bookmarkStart w:id="63" w:name="_Toc339005733"/>
      <w:bookmarkStart w:id="64" w:name="_Toc405591173"/>
      <w:bookmarkStart w:id="65" w:name="_Toc82943625"/>
      <w:bookmarkStart w:id="66" w:name="_Toc341877294"/>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lang w:val="en-US" w:eastAsia="zh-CN"/>
        </w:rPr>
        <w:t>一</w:t>
      </w:r>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rPr>
        <w:t>单位与标准</w:t>
      </w:r>
      <w:bookmarkEnd w:id="62"/>
      <w:bookmarkEnd w:id="63"/>
      <w:bookmarkEnd w:id="64"/>
      <w:bookmarkEnd w:id="65"/>
      <w:bookmarkEnd w:id="66"/>
    </w:p>
    <w:p>
      <w:pPr>
        <w:pStyle w:val="7"/>
        <w:tabs>
          <w:tab w:val="left" w:pos="756"/>
          <w:tab w:val="clear" w:pos="900"/>
        </w:tabs>
        <w:spacing w:line="360" w:lineRule="auto"/>
        <w:ind w:firstLine="0"/>
        <w:rPr>
          <w:snapToGrid w:val="0"/>
          <w:color w:val="auto"/>
          <w:sz w:val="24"/>
          <w:szCs w:val="24"/>
          <w:highlight w:val="none"/>
        </w:rPr>
      </w:pPr>
      <w:r>
        <w:rPr>
          <w:rFonts w:hint="eastAsia" w:cs="宋体"/>
          <w:snapToGrid w:val="0"/>
          <w:color w:val="auto"/>
          <w:sz w:val="24"/>
          <w:szCs w:val="24"/>
          <w:highlight w:val="none"/>
          <w:lang w:val="en-US" w:eastAsia="zh-CN"/>
        </w:rPr>
        <w:t>1.</w:t>
      </w:r>
      <w:r>
        <w:rPr>
          <w:rFonts w:hint="eastAsia" w:cs="宋体"/>
          <w:snapToGrid w:val="0"/>
          <w:color w:val="auto"/>
          <w:sz w:val="24"/>
          <w:szCs w:val="24"/>
          <w:highlight w:val="none"/>
        </w:rPr>
        <w:t>单位：应使用国际单位制（</w:t>
      </w:r>
      <w:r>
        <w:rPr>
          <w:snapToGrid w:val="0"/>
          <w:color w:val="auto"/>
          <w:sz w:val="24"/>
          <w:szCs w:val="24"/>
          <w:highlight w:val="none"/>
        </w:rPr>
        <w:t>SI</w:t>
      </w:r>
      <w:r>
        <w:rPr>
          <w:rFonts w:hint="eastAsia" w:cs="宋体"/>
          <w:snapToGrid w:val="0"/>
          <w:color w:val="auto"/>
          <w:sz w:val="24"/>
          <w:szCs w:val="24"/>
          <w:highlight w:val="none"/>
        </w:rPr>
        <w:t>）</w:t>
      </w:r>
    </w:p>
    <w:p>
      <w:pPr>
        <w:pStyle w:val="7"/>
        <w:tabs>
          <w:tab w:val="left" w:pos="756"/>
          <w:tab w:val="clear" w:pos="900"/>
        </w:tabs>
        <w:spacing w:line="360" w:lineRule="auto"/>
        <w:ind w:firstLine="0"/>
        <w:rPr>
          <w:snapToGrid w:val="0"/>
          <w:color w:val="auto"/>
          <w:sz w:val="24"/>
          <w:szCs w:val="24"/>
          <w:highlight w:val="none"/>
        </w:rPr>
      </w:pPr>
      <w:bookmarkStart w:id="67" w:name="_Toc69704117"/>
      <w:bookmarkStart w:id="68" w:name="_Toc69611320"/>
      <w:r>
        <w:rPr>
          <w:rFonts w:hint="eastAsia" w:cs="宋体"/>
          <w:snapToGrid w:val="0"/>
          <w:color w:val="auto"/>
          <w:sz w:val="24"/>
          <w:szCs w:val="24"/>
          <w:highlight w:val="none"/>
          <w:lang w:val="en-US" w:eastAsia="zh-CN"/>
        </w:rPr>
        <w:t>2.</w:t>
      </w:r>
      <w:r>
        <w:rPr>
          <w:rFonts w:hint="eastAsia" w:cs="宋体"/>
          <w:snapToGrid w:val="0"/>
          <w:color w:val="auto"/>
          <w:sz w:val="24"/>
          <w:szCs w:val="24"/>
          <w:highlight w:val="none"/>
        </w:rPr>
        <w:t>标准的缩写</w:t>
      </w:r>
      <w:bookmarkEnd w:id="67"/>
      <w:bookmarkEnd w:id="68"/>
    </w:p>
    <w:p>
      <w:pPr>
        <w:ind w:firstLine="480"/>
        <w:rPr>
          <w:color w:val="auto"/>
          <w:sz w:val="24"/>
          <w:szCs w:val="24"/>
          <w:highlight w:val="none"/>
        </w:rPr>
      </w:pPr>
      <w:r>
        <w:rPr>
          <w:rFonts w:hint="eastAsia" w:cs="宋体"/>
          <w:color w:val="auto"/>
          <w:sz w:val="24"/>
          <w:szCs w:val="24"/>
          <w:highlight w:val="none"/>
        </w:rPr>
        <w:t>以下列出技术规定中所用的参考标准，实施规范和刊物的简写形式及其全称的对照：</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bookmarkStart w:id="69" w:name="_Toc69611321"/>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国内标准</w:t>
      </w:r>
      <w:bookmarkEnd w:id="69"/>
    </w:p>
    <w:p>
      <w:pPr>
        <w:ind w:firstLine="480"/>
        <w:rPr>
          <w:color w:val="auto"/>
          <w:sz w:val="24"/>
          <w:szCs w:val="24"/>
          <w:highlight w:val="none"/>
        </w:rPr>
      </w:pPr>
      <w:bookmarkStart w:id="70" w:name="_Toc69611322"/>
      <w:r>
        <w:rPr>
          <w:color w:val="auto"/>
          <w:sz w:val="24"/>
          <w:szCs w:val="24"/>
          <w:highlight w:val="none"/>
        </w:rPr>
        <w:t>GB………………………………</w:t>
      </w:r>
      <w:r>
        <w:rPr>
          <w:rFonts w:hint="eastAsia" w:cs="宋体"/>
          <w:color w:val="auto"/>
          <w:sz w:val="24"/>
          <w:szCs w:val="24"/>
          <w:highlight w:val="none"/>
        </w:rPr>
        <w:t>中国国家标准</w:t>
      </w:r>
      <w:bookmarkEnd w:id="70"/>
    </w:p>
    <w:p>
      <w:pPr>
        <w:ind w:firstLine="480"/>
        <w:rPr>
          <w:color w:val="auto"/>
          <w:sz w:val="24"/>
          <w:szCs w:val="24"/>
          <w:highlight w:val="none"/>
        </w:rPr>
      </w:pPr>
      <w:bookmarkStart w:id="71" w:name="_Toc69611323"/>
      <w:r>
        <w:rPr>
          <w:color w:val="auto"/>
          <w:sz w:val="24"/>
          <w:szCs w:val="24"/>
          <w:highlight w:val="none"/>
        </w:rPr>
        <w:t>GBJ ……………………………</w:t>
      </w:r>
      <w:r>
        <w:rPr>
          <w:rFonts w:hint="eastAsia" w:cs="宋体"/>
          <w:color w:val="auto"/>
          <w:sz w:val="24"/>
          <w:szCs w:val="24"/>
          <w:highlight w:val="none"/>
        </w:rPr>
        <w:t>中国建设部标准</w:t>
      </w:r>
      <w:bookmarkEnd w:id="71"/>
    </w:p>
    <w:p>
      <w:pPr>
        <w:ind w:firstLine="480"/>
        <w:rPr>
          <w:color w:val="auto"/>
          <w:sz w:val="24"/>
          <w:szCs w:val="24"/>
          <w:highlight w:val="none"/>
        </w:rPr>
      </w:pPr>
      <w:bookmarkStart w:id="72" w:name="_Toc69611324"/>
      <w:r>
        <w:rPr>
          <w:color w:val="auto"/>
          <w:sz w:val="24"/>
          <w:szCs w:val="24"/>
          <w:highlight w:val="none"/>
        </w:rPr>
        <w:t>CJ ………………………………</w:t>
      </w:r>
      <w:r>
        <w:rPr>
          <w:rFonts w:hint="eastAsia" w:cs="宋体"/>
          <w:color w:val="auto"/>
          <w:sz w:val="24"/>
          <w:szCs w:val="24"/>
          <w:highlight w:val="none"/>
        </w:rPr>
        <w:t>中国建设部标准</w:t>
      </w:r>
      <w:bookmarkEnd w:id="72"/>
    </w:p>
    <w:p>
      <w:pPr>
        <w:ind w:firstLine="480"/>
        <w:rPr>
          <w:color w:val="auto"/>
          <w:sz w:val="24"/>
          <w:szCs w:val="24"/>
          <w:highlight w:val="none"/>
        </w:rPr>
      </w:pPr>
      <w:bookmarkStart w:id="73" w:name="_Toc69611325"/>
      <w:r>
        <w:rPr>
          <w:color w:val="auto"/>
          <w:sz w:val="24"/>
          <w:szCs w:val="24"/>
          <w:highlight w:val="none"/>
        </w:rPr>
        <w:t>BJG………………………………</w:t>
      </w:r>
      <w:r>
        <w:rPr>
          <w:rFonts w:hint="eastAsia" w:cs="宋体"/>
          <w:color w:val="auto"/>
          <w:sz w:val="24"/>
          <w:szCs w:val="24"/>
          <w:highlight w:val="none"/>
        </w:rPr>
        <w:t>中国建工部标准</w:t>
      </w:r>
      <w:bookmarkEnd w:id="73"/>
    </w:p>
    <w:p>
      <w:pPr>
        <w:ind w:firstLine="480"/>
        <w:rPr>
          <w:color w:val="auto"/>
          <w:sz w:val="24"/>
          <w:szCs w:val="24"/>
          <w:highlight w:val="none"/>
        </w:rPr>
      </w:pPr>
      <w:bookmarkStart w:id="74" w:name="_Toc69611326"/>
      <w:r>
        <w:rPr>
          <w:color w:val="auto"/>
          <w:sz w:val="24"/>
          <w:szCs w:val="24"/>
          <w:highlight w:val="none"/>
        </w:rPr>
        <w:t>HG ………………………………</w:t>
      </w:r>
      <w:r>
        <w:rPr>
          <w:rFonts w:hint="eastAsia" w:cs="宋体"/>
          <w:color w:val="auto"/>
          <w:sz w:val="24"/>
          <w:szCs w:val="24"/>
          <w:highlight w:val="none"/>
        </w:rPr>
        <w:t>中国化工部标准</w:t>
      </w:r>
      <w:bookmarkEnd w:id="74"/>
    </w:p>
    <w:p>
      <w:pPr>
        <w:ind w:firstLine="480"/>
        <w:rPr>
          <w:color w:val="auto"/>
          <w:sz w:val="24"/>
          <w:szCs w:val="24"/>
          <w:highlight w:val="none"/>
        </w:rPr>
      </w:pPr>
      <w:bookmarkStart w:id="75" w:name="_Toc69611327"/>
      <w:r>
        <w:rPr>
          <w:color w:val="auto"/>
          <w:sz w:val="24"/>
          <w:szCs w:val="24"/>
          <w:highlight w:val="none"/>
        </w:rPr>
        <w:t>JB ………………………………</w:t>
      </w:r>
      <w:r>
        <w:rPr>
          <w:rFonts w:hint="eastAsia" w:cs="宋体"/>
          <w:color w:val="auto"/>
          <w:sz w:val="24"/>
          <w:szCs w:val="24"/>
          <w:highlight w:val="none"/>
        </w:rPr>
        <w:t>中国机械部部颁标准</w:t>
      </w:r>
      <w:bookmarkEnd w:id="75"/>
    </w:p>
    <w:p>
      <w:pPr>
        <w:ind w:firstLine="480"/>
        <w:rPr>
          <w:color w:val="auto"/>
          <w:sz w:val="24"/>
          <w:szCs w:val="24"/>
          <w:highlight w:val="none"/>
        </w:rPr>
      </w:pPr>
      <w:bookmarkStart w:id="76" w:name="_Toc69611328"/>
      <w:r>
        <w:rPr>
          <w:color w:val="auto"/>
          <w:sz w:val="24"/>
          <w:szCs w:val="24"/>
          <w:highlight w:val="none"/>
        </w:rPr>
        <w:t>JC ………………………………</w:t>
      </w:r>
      <w:r>
        <w:rPr>
          <w:rFonts w:hint="eastAsia" w:cs="宋体"/>
          <w:color w:val="auto"/>
          <w:sz w:val="24"/>
          <w:szCs w:val="24"/>
          <w:highlight w:val="none"/>
        </w:rPr>
        <w:t>中国建材工业局标准</w:t>
      </w:r>
      <w:bookmarkEnd w:id="76"/>
    </w:p>
    <w:p>
      <w:pPr>
        <w:ind w:firstLine="480"/>
        <w:rPr>
          <w:color w:val="auto"/>
          <w:sz w:val="24"/>
          <w:szCs w:val="24"/>
          <w:highlight w:val="none"/>
        </w:rPr>
      </w:pPr>
      <w:bookmarkStart w:id="77" w:name="_Toc69611329"/>
      <w:r>
        <w:rPr>
          <w:color w:val="auto"/>
          <w:sz w:val="24"/>
          <w:szCs w:val="24"/>
          <w:highlight w:val="none"/>
        </w:rPr>
        <w:t>JGJ………………………………</w:t>
      </w:r>
      <w:r>
        <w:rPr>
          <w:rFonts w:hint="eastAsia" w:cs="宋体"/>
          <w:color w:val="auto"/>
          <w:sz w:val="24"/>
          <w:szCs w:val="24"/>
          <w:highlight w:val="none"/>
        </w:rPr>
        <w:t>中国城乡建设和环保部标准</w:t>
      </w:r>
      <w:bookmarkEnd w:id="77"/>
    </w:p>
    <w:p>
      <w:pPr>
        <w:ind w:firstLine="480"/>
        <w:rPr>
          <w:color w:val="auto"/>
          <w:sz w:val="24"/>
          <w:szCs w:val="24"/>
          <w:highlight w:val="none"/>
        </w:rPr>
      </w:pPr>
      <w:bookmarkStart w:id="78" w:name="_Toc69611330"/>
      <w:r>
        <w:rPr>
          <w:color w:val="auto"/>
          <w:sz w:val="24"/>
          <w:szCs w:val="24"/>
          <w:highlight w:val="none"/>
        </w:rPr>
        <w:t>SDZ………………………………</w:t>
      </w:r>
      <w:r>
        <w:rPr>
          <w:rFonts w:hint="eastAsia" w:cs="宋体"/>
          <w:color w:val="auto"/>
          <w:sz w:val="24"/>
          <w:szCs w:val="24"/>
          <w:highlight w:val="none"/>
        </w:rPr>
        <w:t>中国水利水电部标准</w:t>
      </w:r>
      <w:bookmarkEnd w:id="78"/>
    </w:p>
    <w:p>
      <w:pPr>
        <w:ind w:firstLine="480"/>
        <w:rPr>
          <w:color w:val="auto"/>
          <w:sz w:val="24"/>
          <w:szCs w:val="24"/>
          <w:highlight w:val="none"/>
        </w:rPr>
      </w:pPr>
      <w:bookmarkStart w:id="79" w:name="_Toc69611331"/>
      <w:r>
        <w:rPr>
          <w:color w:val="auto"/>
          <w:sz w:val="24"/>
          <w:szCs w:val="24"/>
          <w:highlight w:val="none"/>
        </w:rPr>
        <w:t>SLJ………………………………</w:t>
      </w:r>
      <w:r>
        <w:rPr>
          <w:rFonts w:hint="eastAsia" w:cs="宋体"/>
          <w:color w:val="auto"/>
          <w:sz w:val="24"/>
          <w:szCs w:val="24"/>
          <w:highlight w:val="none"/>
        </w:rPr>
        <w:t>中国水利部部颁标准</w:t>
      </w:r>
      <w:bookmarkEnd w:id="79"/>
    </w:p>
    <w:p>
      <w:pPr>
        <w:ind w:firstLine="480"/>
        <w:rPr>
          <w:color w:val="auto"/>
          <w:sz w:val="24"/>
          <w:szCs w:val="24"/>
          <w:highlight w:val="none"/>
        </w:rPr>
      </w:pPr>
      <w:bookmarkStart w:id="80" w:name="_Toc69611332"/>
      <w:r>
        <w:rPr>
          <w:color w:val="auto"/>
          <w:sz w:val="24"/>
          <w:szCs w:val="24"/>
          <w:highlight w:val="none"/>
        </w:rPr>
        <w:t>TJ ………………………………</w:t>
      </w:r>
      <w:r>
        <w:rPr>
          <w:rFonts w:hint="eastAsia" w:cs="宋体"/>
          <w:color w:val="auto"/>
          <w:sz w:val="24"/>
          <w:szCs w:val="24"/>
          <w:highlight w:val="none"/>
        </w:rPr>
        <w:t>中国国家建设部标准</w:t>
      </w:r>
      <w:bookmarkEnd w:id="80"/>
    </w:p>
    <w:p>
      <w:pPr>
        <w:ind w:firstLine="480"/>
        <w:rPr>
          <w:color w:val="auto"/>
          <w:sz w:val="24"/>
          <w:szCs w:val="24"/>
          <w:highlight w:val="none"/>
        </w:rPr>
      </w:pPr>
      <w:bookmarkStart w:id="81" w:name="_Toc69611333"/>
      <w:r>
        <w:rPr>
          <w:color w:val="auto"/>
          <w:sz w:val="24"/>
          <w:szCs w:val="24"/>
          <w:highlight w:val="none"/>
        </w:rPr>
        <w:t>YB………………………………</w:t>
      </w:r>
      <w:r>
        <w:rPr>
          <w:rFonts w:hint="eastAsia" w:cs="宋体"/>
          <w:color w:val="auto"/>
          <w:sz w:val="24"/>
          <w:szCs w:val="24"/>
          <w:highlight w:val="none"/>
        </w:rPr>
        <w:t>中国冶金部部颁标准</w:t>
      </w:r>
      <w:bookmarkEnd w:id="81"/>
    </w:p>
    <w:p>
      <w:pPr>
        <w:ind w:firstLine="480"/>
        <w:rPr>
          <w:color w:val="auto"/>
          <w:sz w:val="24"/>
          <w:szCs w:val="24"/>
          <w:highlight w:val="none"/>
        </w:rPr>
      </w:pPr>
      <w:bookmarkStart w:id="82" w:name="_Toc69611334"/>
      <w:r>
        <w:rPr>
          <w:color w:val="auto"/>
          <w:sz w:val="24"/>
          <w:szCs w:val="24"/>
          <w:highlight w:val="none"/>
        </w:rPr>
        <w:t>ZBG ……………………………</w:t>
      </w:r>
      <w:r>
        <w:rPr>
          <w:rFonts w:hint="eastAsia" w:cs="宋体"/>
          <w:color w:val="auto"/>
          <w:sz w:val="24"/>
          <w:szCs w:val="24"/>
          <w:highlight w:val="none"/>
        </w:rPr>
        <w:t>中国材料科学协会标准</w:t>
      </w:r>
      <w:bookmarkEnd w:id="82"/>
    </w:p>
    <w:p>
      <w:pPr>
        <w:ind w:firstLine="480"/>
        <w:rPr>
          <w:color w:val="auto"/>
          <w:sz w:val="24"/>
          <w:szCs w:val="24"/>
          <w:highlight w:val="none"/>
        </w:rPr>
      </w:pPr>
      <w:bookmarkStart w:id="83" w:name="_Toc69611338"/>
      <w:r>
        <w:rPr>
          <w:color w:val="auto"/>
          <w:sz w:val="24"/>
          <w:szCs w:val="24"/>
          <w:highlight w:val="none"/>
        </w:rPr>
        <w:t>CECS……………………………</w:t>
      </w:r>
      <w:r>
        <w:rPr>
          <w:rFonts w:hint="eastAsia" w:cs="宋体"/>
          <w:color w:val="auto"/>
          <w:sz w:val="24"/>
          <w:szCs w:val="24"/>
          <w:highlight w:val="none"/>
        </w:rPr>
        <w:t>中国工程建设标准化协会</w:t>
      </w:r>
      <w:bookmarkEnd w:id="83"/>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bookmarkStart w:id="84" w:name="_Toc69611339"/>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国际标准</w:t>
      </w:r>
      <w:bookmarkEnd w:id="84"/>
    </w:p>
    <w:p>
      <w:pPr>
        <w:ind w:firstLine="480"/>
        <w:rPr>
          <w:color w:val="auto"/>
          <w:sz w:val="24"/>
          <w:szCs w:val="24"/>
          <w:highlight w:val="none"/>
        </w:rPr>
      </w:pPr>
      <w:bookmarkStart w:id="85" w:name="_Toc69611340"/>
      <w:r>
        <w:rPr>
          <w:color w:val="auto"/>
          <w:sz w:val="24"/>
          <w:szCs w:val="24"/>
          <w:highlight w:val="none"/>
        </w:rPr>
        <w:t>FS ………………………………</w:t>
      </w:r>
      <w:r>
        <w:rPr>
          <w:rFonts w:hint="eastAsia" w:cs="宋体"/>
          <w:color w:val="auto"/>
          <w:sz w:val="24"/>
          <w:szCs w:val="24"/>
          <w:highlight w:val="none"/>
        </w:rPr>
        <w:t>美国联邦标准</w:t>
      </w:r>
      <w:bookmarkEnd w:id="85"/>
    </w:p>
    <w:p>
      <w:pPr>
        <w:ind w:firstLine="480"/>
        <w:rPr>
          <w:color w:val="auto"/>
          <w:sz w:val="24"/>
          <w:szCs w:val="24"/>
          <w:highlight w:val="none"/>
        </w:rPr>
      </w:pPr>
      <w:bookmarkStart w:id="86" w:name="_Toc69611341"/>
      <w:r>
        <w:rPr>
          <w:color w:val="auto"/>
          <w:sz w:val="24"/>
          <w:szCs w:val="24"/>
          <w:highlight w:val="none"/>
        </w:rPr>
        <w:t>AGMA……………………………</w:t>
      </w:r>
      <w:r>
        <w:rPr>
          <w:rFonts w:hint="eastAsia" w:cs="宋体"/>
          <w:color w:val="auto"/>
          <w:sz w:val="24"/>
          <w:szCs w:val="24"/>
          <w:highlight w:val="none"/>
        </w:rPr>
        <w:t>美国齿轮制造商协会</w:t>
      </w:r>
      <w:bookmarkEnd w:id="86"/>
    </w:p>
    <w:p>
      <w:pPr>
        <w:ind w:firstLine="480"/>
        <w:rPr>
          <w:color w:val="auto"/>
          <w:sz w:val="24"/>
          <w:szCs w:val="24"/>
          <w:highlight w:val="none"/>
        </w:rPr>
      </w:pPr>
      <w:bookmarkStart w:id="87" w:name="_Toc69611342"/>
      <w:r>
        <w:rPr>
          <w:color w:val="auto"/>
          <w:sz w:val="24"/>
          <w:szCs w:val="24"/>
          <w:highlight w:val="none"/>
        </w:rPr>
        <w:t>ASTM……………………………</w:t>
      </w:r>
      <w:r>
        <w:rPr>
          <w:rFonts w:hint="eastAsia" w:cs="宋体"/>
          <w:color w:val="auto"/>
          <w:sz w:val="24"/>
          <w:szCs w:val="24"/>
          <w:highlight w:val="none"/>
        </w:rPr>
        <w:t>美国试验与材料协会</w:t>
      </w:r>
      <w:bookmarkEnd w:id="87"/>
    </w:p>
    <w:p>
      <w:pPr>
        <w:ind w:firstLine="480"/>
        <w:rPr>
          <w:color w:val="auto"/>
          <w:sz w:val="24"/>
          <w:szCs w:val="24"/>
          <w:highlight w:val="none"/>
        </w:rPr>
      </w:pPr>
      <w:bookmarkStart w:id="88" w:name="_Toc69611343"/>
      <w:r>
        <w:rPr>
          <w:color w:val="auto"/>
          <w:sz w:val="24"/>
          <w:szCs w:val="24"/>
          <w:highlight w:val="none"/>
        </w:rPr>
        <w:t>AWS………………………………</w:t>
      </w:r>
      <w:r>
        <w:rPr>
          <w:rFonts w:hint="eastAsia" w:cs="宋体"/>
          <w:color w:val="auto"/>
          <w:sz w:val="24"/>
          <w:szCs w:val="24"/>
          <w:highlight w:val="none"/>
        </w:rPr>
        <w:t>美国焊接协会</w:t>
      </w:r>
      <w:bookmarkEnd w:id="88"/>
    </w:p>
    <w:p>
      <w:pPr>
        <w:ind w:firstLine="480"/>
        <w:rPr>
          <w:color w:val="auto"/>
          <w:sz w:val="24"/>
          <w:szCs w:val="24"/>
          <w:highlight w:val="none"/>
        </w:rPr>
      </w:pPr>
      <w:bookmarkStart w:id="89" w:name="_Toc69611344"/>
      <w:r>
        <w:rPr>
          <w:color w:val="auto"/>
          <w:sz w:val="24"/>
          <w:szCs w:val="24"/>
          <w:highlight w:val="none"/>
        </w:rPr>
        <w:t>AWWA……………………………</w:t>
      </w:r>
      <w:r>
        <w:rPr>
          <w:rFonts w:hint="eastAsia" w:cs="宋体"/>
          <w:color w:val="auto"/>
          <w:sz w:val="24"/>
          <w:szCs w:val="24"/>
          <w:highlight w:val="none"/>
        </w:rPr>
        <w:t>美国水工协会</w:t>
      </w:r>
      <w:bookmarkEnd w:id="89"/>
    </w:p>
    <w:p>
      <w:pPr>
        <w:ind w:firstLine="480"/>
        <w:rPr>
          <w:color w:val="auto"/>
          <w:sz w:val="24"/>
          <w:szCs w:val="24"/>
          <w:highlight w:val="none"/>
        </w:rPr>
      </w:pPr>
      <w:bookmarkStart w:id="90" w:name="_Toc69611345"/>
      <w:r>
        <w:rPr>
          <w:color w:val="auto"/>
          <w:sz w:val="24"/>
          <w:szCs w:val="24"/>
          <w:highlight w:val="none"/>
        </w:rPr>
        <w:t>MSS  ……………………………</w:t>
      </w:r>
      <w:r>
        <w:rPr>
          <w:rFonts w:hint="eastAsia" w:cs="宋体"/>
          <w:color w:val="auto"/>
          <w:sz w:val="24"/>
          <w:szCs w:val="24"/>
          <w:highlight w:val="none"/>
        </w:rPr>
        <w:t>阀门及零件工业制造商标准化协会</w:t>
      </w:r>
      <w:bookmarkEnd w:id="90"/>
    </w:p>
    <w:p>
      <w:pPr>
        <w:ind w:firstLine="480"/>
        <w:rPr>
          <w:color w:val="auto"/>
          <w:sz w:val="24"/>
          <w:szCs w:val="24"/>
          <w:highlight w:val="none"/>
        </w:rPr>
      </w:pPr>
      <w:bookmarkStart w:id="91" w:name="_Toc69611346"/>
      <w:r>
        <w:rPr>
          <w:color w:val="auto"/>
          <w:sz w:val="24"/>
          <w:szCs w:val="24"/>
          <w:highlight w:val="none"/>
        </w:rPr>
        <w:t>ISO ………………………………</w:t>
      </w:r>
      <w:r>
        <w:rPr>
          <w:rFonts w:hint="eastAsia" w:cs="宋体"/>
          <w:color w:val="auto"/>
          <w:sz w:val="24"/>
          <w:szCs w:val="24"/>
          <w:highlight w:val="none"/>
        </w:rPr>
        <w:t>国际标准化组织</w:t>
      </w:r>
      <w:bookmarkEnd w:id="91"/>
    </w:p>
    <w:p>
      <w:pPr>
        <w:ind w:firstLine="480"/>
        <w:rPr>
          <w:color w:val="auto"/>
          <w:sz w:val="24"/>
          <w:szCs w:val="24"/>
          <w:highlight w:val="none"/>
        </w:rPr>
      </w:pPr>
      <w:bookmarkStart w:id="92" w:name="_Toc69611347"/>
      <w:r>
        <w:rPr>
          <w:color w:val="auto"/>
          <w:sz w:val="24"/>
          <w:szCs w:val="24"/>
          <w:highlight w:val="none"/>
        </w:rPr>
        <w:t>IEC ………………………………</w:t>
      </w:r>
      <w:r>
        <w:rPr>
          <w:rFonts w:hint="eastAsia" w:cs="宋体"/>
          <w:color w:val="auto"/>
          <w:sz w:val="24"/>
          <w:szCs w:val="24"/>
          <w:highlight w:val="none"/>
        </w:rPr>
        <w:t>国际电工协会</w:t>
      </w:r>
      <w:bookmarkEnd w:id="92"/>
    </w:p>
    <w:p>
      <w:pPr>
        <w:ind w:firstLine="480"/>
        <w:rPr>
          <w:color w:val="auto"/>
          <w:sz w:val="24"/>
          <w:szCs w:val="24"/>
          <w:highlight w:val="none"/>
        </w:rPr>
      </w:pPr>
      <w:bookmarkStart w:id="93" w:name="_Toc69611348"/>
      <w:r>
        <w:rPr>
          <w:color w:val="auto"/>
          <w:sz w:val="24"/>
          <w:szCs w:val="24"/>
          <w:highlight w:val="none"/>
        </w:rPr>
        <w:t>IP…………………………………</w:t>
      </w:r>
      <w:r>
        <w:rPr>
          <w:rFonts w:hint="eastAsia" w:cs="宋体"/>
          <w:color w:val="auto"/>
          <w:sz w:val="24"/>
          <w:szCs w:val="24"/>
          <w:highlight w:val="none"/>
        </w:rPr>
        <w:t>国际保护等级</w:t>
      </w:r>
      <w:bookmarkEnd w:id="93"/>
    </w:p>
    <w:p>
      <w:pPr>
        <w:ind w:firstLine="480"/>
        <w:rPr>
          <w:color w:val="auto"/>
          <w:sz w:val="24"/>
          <w:szCs w:val="24"/>
          <w:highlight w:val="none"/>
        </w:rPr>
      </w:pPr>
      <w:bookmarkStart w:id="94" w:name="_Toc69611349"/>
      <w:r>
        <w:rPr>
          <w:color w:val="auto"/>
          <w:sz w:val="24"/>
          <w:szCs w:val="24"/>
          <w:highlight w:val="none"/>
        </w:rPr>
        <w:t>VDE  ……………………………</w:t>
      </w:r>
      <w:r>
        <w:rPr>
          <w:rFonts w:hint="eastAsia" w:cs="宋体"/>
          <w:color w:val="auto"/>
          <w:sz w:val="24"/>
          <w:szCs w:val="24"/>
          <w:highlight w:val="none"/>
        </w:rPr>
        <w:t>德国电气工程师协会标准</w:t>
      </w:r>
      <w:bookmarkEnd w:id="94"/>
    </w:p>
    <w:p>
      <w:pPr>
        <w:ind w:firstLine="480"/>
        <w:rPr>
          <w:color w:val="auto"/>
          <w:sz w:val="24"/>
          <w:szCs w:val="24"/>
          <w:highlight w:val="none"/>
        </w:rPr>
      </w:pPr>
      <w:bookmarkStart w:id="95" w:name="_Toc69611350"/>
      <w:r>
        <w:rPr>
          <w:color w:val="auto"/>
          <w:sz w:val="24"/>
          <w:szCs w:val="24"/>
          <w:highlight w:val="none"/>
        </w:rPr>
        <w:t>DIN ………………………………</w:t>
      </w:r>
      <w:r>
        <w:rPr>
          <w:rFonts w:hint="eastAsia" w:cs="宋体"/>
          <w:color w:val="auto"/>
          <w:sz w:val="24"/>
          <w:szCs w:val="24"/>
          <w:highlight w:val="none"/>
        </w:rPr>
        <w:t>德国国家标准</w:t>
      </w:r>
      <w:bookmarkEnd w:id="95"/>
    </w:p>
    <w:p>
      <w:pPr>
        <w:ind w:firstLine="480"/>
        <w:rPr>
          <w:color w:val="auto"/>
          <w:sz w:val="24"/>
          <w:szCs w:val="24"/>
          <w:highlight w:val="none"/>
        </w:rPr>
      </w:pPr>
      <w:bookmarkStart w:id="96" w:name="_Toc69611351"/>
      <w:r>
        <w:rPr>
          <w:color w:val="auto"/>
          <w:sz w:val="24"/>
          <w:szCs w:val="24"/>
          <w:highlight w:val="none"/>
        </w:rPr>
        <w:t>BS ………………………………</w:t>
      </w:r>
      <w:r>
        <w:rPr>
          <w:rFonts w:hint="eastAsia" w:cs="宋体"/>
          <w:color w:val="auto"/>
          <w:sz w:val="24"/>
          <w:szCs w:val="24"/>
          <w:highlight w:val="none"/>
        </w:rPr>
        <w:t>英国国家标准</w:t>
      </w:r>
      <w:bookmarkEnd w:id="96"/>
    </w:p>
    <w:p>
      <w:pPr>
        <w:ind w:firstLine="480"/>
        <w:rPr>
          <w:color w:val="auto"/>
          <w:sz w:val="24"/>
          <w:szCs w:val="24"/>
          <w:highlight w:val="none"/>
        </w:rPr>
      </w:pPr>
      <w:r>
        <w:rPr>
          <w:rFonts w:hint="eastAsia" w:cs="宋体"/>
          <w:color w:val="auto"/>
          <w:sz w:val="24"/>
          <w:szCs w:val="24"/>
          <w:highlight w:val="none"/>
        </w:rPr>
        <w:t>在文字中或图纸中带有</w:t>
      </w:r>
      <w:r>
        <w:rPr>
          <w:color w:val="auto"/>
          <w:sz w:val="24"/>
          <w:szCs w:val="24"/>
          <w:highlight w:val="none"/>
        </w:rPr>
        <w:t>S</w:t>
      </w:r>
      <w:r>
        <w:rPr>
          <w:rFonts w:hint="eastAsia" w:cs="宋体"/>
          <w:color w:val="auto"/>
          <w:sz w:val="24"/>
          <w:szCs w:val="24"/>
          <w:highlight w:val="none"/>
        </w:rPr>
        <w:t>，</w:t>
      </w:r>
      <w:r>
        <w:rPr>
          <w:color w:val="auto"/>
          <w:sz w:val="24"/>
          <w:szCs w:val="24"/>
          <w:highlight w:val="none"/>
        </w:rPr>
        <w:t>G</w:t>
      </w:r>
      <w:r>
        <w:rPr>
          <w:rFonts w:hint="eastAsia" w:cs="宋体"/>
          <w:color w:val="auto"/>
          <w:sz w:val="24"/>
          <w:szCs w:val="24"/>
          <w:highlight w:val="none"/>
        </w:rPr>
        <w:t>，</w:t>
      </w:r>
      <w:r>
        <w:rPr>
          <w:color w:val="auto"/>
          <w:sz w:val="24"/>
          <w:szCs w:val="24"/>
          <w:highlight w:val="none"/>
        </w:rPr>
        <w:t>ZQ</w:t>
      </w:r>
      <w:r>
        <w:rPr>
          <w:rFonts w:hint="eastAsia" w:cs="宋体"/>
          <w:color w:val="auto"/>
          <w:sz w:val="24"/>
          <w:szCs w:val="24"/>
          <w:highlight w:val="none"/>
        </w:rPr>
        <w:t>，</w:t>
      </w:r>
      <w:r>
        <w:rPr>
          <w:color w:val="auto"/>
          <w:sz w:val="24"/>
          <w:szCs w:val="24"/>
          <w:highlight w:val="none"/>
        </w:rPr>
        <w:t>DBJT</w:t>
      </w:r>
      <w:r>
        <w:rPr>
          <w:rFonts w:hint="eastAsia" w:cs="宋体"/>
          <w:color w:val="auto"/>
          <w:sz w:val="24"/>
          <w:szCs w:val="24"/>
          <w:highlight w:val="none"/>
        </w:rPr>
        <w:t>，</w:t>
      </w:r>
      <w:r>
        <w:rPr>
          <w:color w:val="auto"/>
          <w:sz w:val="24"/>
          <w:szCs w:val="24"/>
          <w:highlight w:val="none"/>
        </w:rPr>
        <w:t>CG</w:t>
      </w:r>
      <w:r>
        <w:rPr>
          <w:rFonts w:hint="eastAsia" w:cs="宋体"/>
          <w:color w:val="auto"/>
          <w:sz w:val="24"/>
          <w:szCs w:val="24"/>
          <w:highlight w:val="none"/>
        </w:rPr>
        <w:t>，</w:t>
      </w:r>
      <w:r>
        <w:rPr>
          <w:color w:val="auto"/>
          <w:sz w:val="24"/>
          <w:szCs w:val="24"/>
          <w:highlight w:val="none"/>
        </w:rPr>
        <w:t>DJ</w:t>
      </w:r>
      <w:r>
        <w:rPr>
          <w:rFonts w:hint="eastAsia" w:cs="宋体"/>
          <w:color w:val="auto"/>
          <w:sz w:val="24"/>
          <w:szCs w:val="24"/>
          <w:highlight w:val="none"/>
        </w:rPr>
        <w:t>等前缀的设计标准和方法为中国的标准设计和安装方法。</w:t>
      </w:r>
    </w:p>
    <w:p>
      <w:pPr>
        <w:pStyle w:val="7"/>
        <w:tabs>
          <w:tab w:val="left" w:pos="756"/>
          <w:tab w:val="clear" w:pos="900"/>
        </w:tabs>
        <w:spacing w:line="360" w:lineRule="auto"/>
        <w:ind w:firstLine="0"/>
        <w:rPr>
          <w:snapToGrid w:val="0"/>
          <w:color w:val="auto"/>
          <w:sz w:val="24"/>
          <w:szCs w:val="24"/>
          <w:highlight w:val="none"/>
        </w:rPr>
      </w:pPr>
      <w:r>
        <w:rPr>
          <w:rFonts w:hint="eastAsia" w:cs="宋体"/>
          <w:snapToGrid w:val="0"/>
          <w:color w:val="auto"/>
          <w:sz w:val="24"/>
          <w:szCs w:val="24"/>
          <w:highlight w:val="none"/>
          <w:lang w:val="en-US" w:eastAsia="zh-CN"/>
        </w:rPr>
        <w:t>3.</w:t>
      </w:r>
      <w:r>
        <w:rPr>
          <w:rFonts w:hint="eastAsia" w:cs="宋体"/>
          <w:snapToGrid w:val="0"/>
          <w:color w:val="auto"/>
          <w:sz w:val="24"/>
          <w:szCs w:val="24"/>
          <w:highlight w:val="none"/>
        </w:rPr>
        <w:t>参考标准</w:t>
      </w:r>
      <w:r>
        <w:rPr>
          <w:snapToGrid w:val="0"/>
          <w:color w:val="auto"/>
          <w:sz w:val="24"/>
          <w:szCs w:val="24"/>
          <w:highlight w:val="none"/>
        </w:rPr>
        <w:t>——</w:t>
      </w:r>
      <w:r>
        <w:rPr>
          <w:rFonts w:hint="eastAsia" w:cs="宋体"/>
          <w:snapToGrid w:val="0"/>
          <w:color w:val="auto"/>
          <w:sz w:val="24"/>
          <w:szCs w:val="24"/>
          <w:highlight w:val="none"/>
        </w:rPr>
        <w:t>总则</w:t>
      </w:r>
    </w:p>
    <w:p>
      <w:pPr>
        <w:spacing w:line="360" w:lineRule="auto"/>
        <w:ind w:firstLine="480"/>
        <w:rPr>
          <w:color w:val="auto"/>
          <w:sz w:val="24"/>
          <w:szCs w:val="24"/>
          <w:highlight w:val="none"/>
        </w:rPr>
      </w:pPr>
      <w:r>
        <w:rPr>
          <w:rFonts w:hint="eastAsia" w:cs="宋体"/>
          <w:color w:val="auto"/>
          <w:sz w:val="24"/>
          <w:szCs w:val="24"/>
          <w:highlight w:val="none"/>
        </w:rPr>
        <w:t>工程应按有关质量标准，测试程序或实施规范实施。这些通称为参考标准。</w:t>
      </w:r>
    </w:p>
    <w:p>
      <w:pPr>
        <w:spacing w:line="360" w:lineRule="auto"/>
        <w:ind w:firstLine="480"/>
        <w:rPr>
          <w:color w:val="auto"/>
          <w:sz w:val="24"/>
          <w:szCs w:val="24"/>
          <w:highlight w:val="none"/>
        </w:rPr>
      </w:pPr>
      <w:r>
        <w:rPr>
          <w:rFonts w:hint="eastAsia" w:cs="宋体"/>
          <w:color w:val="auto"/>
          <w:sz w:val="24"/>
          <w:szCs w:val="24"/>
          <w:highlight w:val="none"/>
        </w:rPr>
        <w:t>卖方应充分熟悉这些标准的要求，若未指明所参考的标准，则应参考国际标准。</w:t>
      </w:r>
    </w:p>
    <w:p>
      <w:pPr>
        <w:pStyle w:val="7"/>
        <w:tabs>
          <w:tab w:val="left" w:pos="756"/>
          <w:tab w:val="clear" w:pos="900"/>
        </w:tabs>
        <w:spacing w:line="360" w:lineRule="auto"/>
        <w:ind w:firstLine="0"/>
        <w:rPr>
          <w:snapToGrid w:val="0"/>
          <w:color w:val="auto"/>
          <w:sz w:val="24"/>
          <w:szCs w:val="24"/>
          <w:highlight w:val="none"/>
        </w:rPr>
      </w:pPr>
      <w:r>
        <w:rPr>
          <w:rFonts w:hint="eastAsia" w:cs="宋体"/>
          <w:snapToGrid w:val="0"/>
          <w:color w:val="auto"/>
          <w:sz w:val="24"/>
          <w:szCs w:val="24"/>
          <w:highlight w:val="none"/>
          <w:lang w:val="en-US" w:eastAsia="zh-CN"/>
        </w:rPr>
        <w:t>4.</w:t>
      </w:r>
      <w:r>
        <w:rPr>
          <w:rFonts w:hint="eastAsia" w:cs="宋体"/>
          <w:snapToGrid w:val="0"/>
          <w:color w:val="auto"/>
          <w:sz w:val="24"/>
          <w:szCs w:val="24"/>
          <w:highlight w:val="none"/>
        </w:rPr>
        <w:t>使用标准</w:t>
      </w:r>
    </w:p>
    <w:p>
      <w:pPr>
        <w:spacing w:line="360" w:lineRule="auto"/>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如果标准规范和本合同文件间有明显的冲突，应以合同文件为准。</w:t>
      </w:r>
    </w:p>
    <w:p>
      <w:pPr>
        <w:spacing w:line="360" w:lineRule="auto"/>
        <w:ind w:firstLine="480"/>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如果标准规范和本合同文件间在某些条款上模糊不清，买方代表应首先解释本合同的含义。</w:t>
      </w:r>
    </w:p>
    <w:p>
      <w:pPr>
        <w:spacing w:line="360" w:lineRule="auto"/>
        <w:ind w:firstLine="480"/>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本合同的执行应符合本技术规范相关章节中的质量标准、测试程序，和</w:t>
      </w:r>
      <w:r>
        <w:rPr>
          <w:color w:val="auto"/>
          <w:sz w:val="24"/>
          <w:szCs w:val="24"/>
          <w:highlight w:val="none"/>
        </w:rPr>
        <w:t>/</w:t>
      </w:r>
      <w:r>
        <w:rPr>
          <w:rFonts w:hint="eastAsia" w:cs="宋体"/>
          <w:color w:val="auto"/>
          <w:sz w:val="24"/>
          <w:szCs w:val="24"/>
          <w:highlight w:val="none"/>
        </w:rPr>
        <w:t>或安装技术规范；以上这些标准被定义为</w:t>
      </w:r>
      <w:r>
        <w:rPr>
          <w:color w:val="auto"/>
          <w:sz w:val="24"/>
          <w:szCs w:val="24"/>
          <w:highlight w:val="none"/>
        </w:rPr>
        <w:t>“</w:t>
      </w:r>
      <w:r>
        <w:rPr>
          <w:rFonts w:hint="eastAsia" w:cs="宋体"/>
          <w:color w:val="auto"/>
          <w:sz w:val="24"/>
          <w:szCs w:val="24"/>
          <w:highlight w:val="none"/>
        </w:rPr>
        <w:t>使用标准</w:t>
      </w:r>
      <w:r>
        <w:rPr>
          <w:color w:val="auto"/>
          <w:sz w:val="24"/>
          <w:szCs w:val="24"/>
          <w:highlight w:val="none"/>
        </w:rPr>
        <w:t>”</w:t>
      </w:r>
      <w:r>
        <w:rPr>
          <w:rFonts w:hint="eastAsia" w:cs="宋体"/>
          <w:color w:val="auto"/>
          <w:sz w:val="24"/>
          <w:szCs w:val="24"/>
          <w:highlight w:val="none"/>
        </w:rPr>
        <w:t>，供货商应熟悉这些标准。除非另有规定，供货商应使用中华人民共和国标准。</w:t>
      </w:r>
    </w:p>
    <w:p>
      <w:pPr>
        <w:pStyle w:val="7"/>
        <w:tabs>
          <w:tab w:val="left" w:pos="756"/>
          <w:tab w:val="clear" w:pos="900"/>
        </w:tabs>
        <w:spacing w:line="360" w:lineRule="auto"/>
        <w:ind w:firstLine="0"/>
        <w:rPr>
          <w:snapToGrid w:val="0"/>
          <w:color w:val="auto"/>
          <w:sz w:val="24"/>
          <w:szCs w:val="24"/>
          <w:highlight w:val="none"/>
        </w:rPr>
      </w:pPr>
      <w:r>
        <w:rPr>
          <w:rFonts w:hint="eastAsia" w:cs="宋体"/>
          <w:snapToGrid w:val="0"/>
          <w:color w:val="auto"/>
          <w:sz w:val="24"/>
          <w:szCs w:val="24"/>
          <w:highlight w:val="none"/>
          <w:lang w:val="en-US" w:eastAsia="zh-CN"/>
        </w:rPr>
        <w:t>5.</w:t>
      </w:r>
      <w:r>
        <w:rPr>
          <w:rFonts w:hint="eastAsia" w:cs="宋体"/>
          <w:snapToGrid w:val="0"/>
          <w:color w:val="auto"/>
          <w:sz w:val="24"/>
          <w:szCs w:val="24"/>
          <w:highlight w:val="none"/>
        </w:rPr>
        <w:t>替代标准</w:t>
      </w:r>
      <w:r>
        <w:rPr>
          <w:snapToGrid w:val="0"/>
          <w:color w:val="auto"/>
          <w:sz w:val="24"/>
          <w:szCs w:val="24"/>
          <w:highlight w:val="none"/>
        </w:rPr>
        <w:t xml:space="preserve"> </w:t>
      </w:r>
    </w:p>
    <w:p>
      <w:pPr>
        <w:spacing w:line="360" w:lineRule="auto"/>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标准分为强制性标准和推荐性标准。如果合同中没有指定或认可某个标准，则应采用相关中国标准，在缺乏相关的中国标准时，也可以采用一种国际公认标准。所有细节、材料及工艺水平应当满足本技术规范的要求，并须征得买方代表的同意。</w:t>
      </w:r>
    </w:p>
    <w:p>
      <w:pPr>
        <w:spacing w:line="360" w:lineRule="auto"/>
        <w:ind w:firstLine="480"/>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其它国家或地区的官方标准和规范若能确保与规定的标准和规范等同或将取得更好的质量，经买方代表事先审查批准后，将予以采纳。</w:t>
      </w:r>
    </w:p>
    <w:p>
      <w:pPr>
        <w:spacing w:line="360" w:lineRule="auto"/>
        <w:ind w:firstLine="480"/>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卖必须在其期望批复日前至少提前三十天向买方代表提交规定标准规范和推荐替代标准规范之间差异的完整书面说明。同时，卖还应向买方代表提供适当准确的证据以证明替代标准和规范是合适的，并以证据证明供货商在以往的类似工程安装中成功地运用过此类标准和规范。替代标准和规范只有经买方代表书面同意后才能被认为是本合同下的</w:t>
      </w:r>
      <w:r>
        <w:rPr>
          <w:color w:val="auto"/>
          <w:sz w:val="24"/>
          <w:szCs w:val="24"/>
          <w:highlight w:val="none"/>
        </w:rPr>
        <w:t>“</w:t>
      </w:r>
      <w:r>
        <w:rPr>
          <w:rFonts w:hint="eastAsia" w:cs="宋体"/>
          <w:color w:val="auto"/>
          <w:sz w:val="24"/>
          <w:szCs w:val="24"/>
          <w:highlight w:val="none"/>
        </w:rPr>
        <w:t>使用标准</w:t>
      </w:r>
      <w:r>
        <w:rPr>
          <w:color w:val="auto"/>
          <w:sz w:val="24"/>
          <w:szCs w:val="24"/>
          <w:highlight w:val="none"/>
        </w:rPr>
        <w:t>”</w:t>
      </w:r>
      <w:r>
        <w:rPr>
          <w:rFonts w:hint="eastAsia" w:cs="宋体"/>
          <w:color w:val="auto"/>
          <w:sz w:val="24"/>
          <w:szCs w:val="24"/>
          <w:highlight w:val="none"/>
        </w:rPr>
        <w:t>。</w:t>
      </w:r>
    </w:p>
    <w:p>
      <w:pPr>
        <w:pStyle w:val="7"/>
        <w:tabs>
          <w:tab w:val="left" w:pos="756"/>
          <w:tab w:val="clear" w:pos="900"/>
        </w:tabs>
        <w:spacing w:line="360" w:lineRule="auto"/>
        <w:ind w:firstLine="0"/>
        <w:rPr>
          <w:snapToGrid w:val="0"/>
          <w:color w:val="auto"/>
          <w:sz w:val="24"/>
          <w:szCs w:val="24"/>
          <w:highlight w:val="none"/>
        </w:rPr>
      </w:pPr>
      <w:r>
        <w:rPr>
          <w:rFonts w:hint="eastAsia" w:cs="宋体"/>
          <w:snapToGrid w:val="0"/>
          <w:color w:val="auto"/>
          <w:sz w:val="24"/>
          <w:szCs w:val="24"/>
          <w:highlight w:val="none"/>
          <w:lang w:val="en-US" w:eastAsia="zh-CN"/>
        </w:rPr>
        <w:t>6.</w:t>
      </w:r>
      <w:r>
        <w:rPr>
          <w:rFonts w:hint="eastAsia" w:cs="宋体"/>
          <w:snapToGrid w:val="0"/>
          <w:color w:val="auto"/>
          <w:sz w:val="24"/>
          <w:szCs w:val="24"/>
          <w:highlight w:val="none"/>
        </w:rPr>
        <w:t>适用版本</w:t>
      </w:r>
    </w:p>
    <w:p>
      <w:pPr>
        <w:spacing w:line="360" w:lineRule="auto"/>
        <w:ind w:firstLine="480"/>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除非注明，在投标截止日期前6个月出版的参考标准均可适用。</w:t>
      </w:r>
    </w:p>
    <w:p>
      <w:pPr>
        <w:bidi w:val="0"/>
        <w:rPr>
          <w:rFonts w:hint="eastAsia"/>
          <w:color w:val="auto"/>
          <w:kern w:val="2"/>
          <w:sz w:val="21"/>
          <w:szCs w:val="24"/>
          <w:highlight w:val="none"/>
          <w:lang w:val="en-US" w:eastAsia="zh-CN" w:bidi="ar-SA"/>
        </w:rPr>
      </w:pPr>
    </w:p>
    <w:p>
      <w:pPr>
        <w:bidi w:val="0"/>
        <w:rPr>
          <w:rFonts w:hint="eastAsia"/>
          <w:color w:val="auto"/>
          <w:highlight w:val="none"/>
          <w:lang w:val="en-US" w:eastAsia="zh-CN"/>
        </w:rPr>
      </w:pPr>
    </w:p>
    <w:p>
      <w:pPr>
        <w:pStyle w:val="2"/>
        <w:tabs>
          <w:tab w:val="left" w:pos="680"/>
          <w:tab w:val="clear" w:pos="432"/>
        </w:tabs>
        <w:spacing w:line="360" w:lineRule="auto"/>
        <w:ind w:left="680"/>
        <w:rPr>
          <w:rFonts w:ascii="Times New Roman" w:hAnsi="Times New Roman" w:eastAsia="宋体" w:cs="Times New Roman"/>
          <w:snapToGrid w:val="0"/>
          <w:color w:val="auto"/>
          <w:kern w:val="0"/>
          <w:sz w:val="24"/>
          <w:szCs w:val="24"/>
          <w:highlight w:val="none"/>
        </w:rPr>
      </w:pPr>
      <w:bookmarkStart w:id="97" w:name="_Toc339005734"/>
      <w:bookmarkStart w:id="98" w:name="_Toc82943626"/>
      <w:bookmarkStart w:id="99" w:name="_Toc405591174"/>
      <w:bookmarkStart w:id="100" w:name="_Toc5001097"/>
      <w:bookmarkStart w:id="101" w:name="_Toc341877295"/>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lang w:val="en-US" w:eastAsia="zh-CN"/>
        </w:rPr>
        <w:t>二</w:t>
      </w:r>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rPr>
        <w:t>设备的保证</w:t>
      </w:r>
      <w:bookmarkEnd w:id="97"/>
      <w:bookmarkEnd w:id="98"/>
      <w:bookmarkEnd w:id="99"/>
      <w:bookmarkEnd w:id="100"/>
      <w:bookmarkEnd w:id="101"/>
    </w:p>
    <w:p>
      <w:pPr>
        <w:spacing w:line="360" w:lineRule="auto"/>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卖方提供的所有产品应为专业生产厂商的标准产品，卖方应负责其整体系统的正常运行。</w:t>
      </w:r>
    </w:p>
    <w:p>
      <w:pPr>
        <w:spacing w:line="360" w:lineRule="auto"/>
        <w:ind w:firstLine="480"/>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提供设备的生产厂商至少应有</w:t>
      </w:r>
      <w:r>
        <w:rPr>
          <w:rFonts w:hint="eastAsia"/>
          <w:color w:val="auto"/>
          <w:sz w:val="24"/>
          <w:szCs w:val="24"/>
          <w:highlight w:val="none"/>
          <w:lang w:val="en-US" w:eastAsia="zh-CN"/>
        </w:rPr>
        <w:t>多</w:t>
      </w:r>
      <w:r>
        <w:rPr>
          <w:rFonts w:hint="eastAsia" w:cs="宋体"/>
          <w:color w:val="auto"/>
          <w:sz w:val="24"/>
          <w:szCs w:val="24"/>
          <w:highlight w:val="none"/>
        </w:rPr>
        <w:t>年成功的生产和服务经验，其提供的设备应为合格的新产品。</w:t>
      </w:r>
    </w:p>
    <w:p>
      <w:pPr>
        <w:spacing w:line="360" w:lineRule="auto"/>
        <w:ind w:firstLine="480"/>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除另有规定以外，卖方应保证所提供的设备的制作和材料，在工程验收之后的</w:t>
      </w:r>
      <w:r>
        <w:rPr>
          <w:rFonts w:hint="eastAsia" w:cs="宋体"/>
          <w:color w:val="auto"/>
          <w:sz w:val="24"/>
          <w:szCs w:val="24"/>
          <w:highlight w:val="none"/>
          <w:lang w:val="en-US" w:eastAsia="zh-CN"/>
        </w:rPr>
        <w:t>两</w:t>
      </w:r>
      <w:r>
        <w:rPr>
          <w:rFonts w:hint="eastAsia" w:cs="宋体"/>
          <w:color w:val="auto"/>
          <w:sz w:val="24"/>
          <w:szCs w:val="24"/>
          <w:highlight w:val="none"/>
        </w:rPr>
        <w:t>年为质保期。在这个合同下，卖方应同意毫不拖延地去修正任一部件因材料用错、构造弄错而带来的灾害，使其符合本规定的要求，其费用应由卖方自负。再有因灾害发生而带来的其它部分的损坏亦应由卖方负责付费给予修补完善。</w:t>
      </w:r>
    </w:p>
    <w:p>
      <w:pPr>
        <w:spacing w:line="360" w:lineRule="auto"/>
        <w:ind w:firstLine="480"/>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买方对观察到的缺点，立即发出书面通知，假使卖方在接到通知后，仍不进行保证条件所规定的工作，那么卖方应负所有涉及到的费用的责任。</w:t>
      </w:r>
    </w:p>
    <w:p>
      <w:pPr>
        <w:pStyle w:val="2"/>
        <w:tabs>
          <w:tab w:val="left" w:pos="680"/>
          <w:tab w:val="clear" w:pos="432"/>
        </w:tabs>
        <w:spacing w:line="360" w:lineRule="auto"/>
        <w:ind w:left="680"/>
        <w:rPr>
          <w:rFonts w:ascii="Times New Roman" w:hAnsi="Times New Roman" w:eastAsia="宋体" w:cs="Times New Roman"/>
          <w:snapToGrid w:val="0"/>
          <w:color w:val="auto"/>
          <w:kern w:val="0"/>
          <w:sz w:val="24"/>
          <w:szCs w:val="24"/>
          <w:highlight w:val="none"/>
        </w:rPr>
      </w:pPr>
      <w:bookmarkStart w:id="102" w:name="_Toc157699581"/>
      <w:bookmarkStart w:id="103" w:name="_Toc163203257"/>
      <w:bookmarkStart w:id="104" w:name="_Toc30175758"/>
      <w:bookmarkStart w:id="105" w:name="_Toc492132620"/>
      <w:bookmarkStart w:id="106" w:name="_Toc154911801"/>
      <w:bookmarkStart w:id="107" w:name="_Toc5001098"/>
      <w:bookmarkStart w:id="108" w:name="_Toc29523908"/>
      <w:bookmarkStart w:id="109" w:name="_Toc116896484"/>
      <w:bookmarkStart w:id="110" w:name="_Toc161571591"/>
      <w:bookmarkStart w:id="111" w:name="_Toc532095126"/>
      <w:bookmarkStart w:id="112" w:name="_Toc31787144"/>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lang w:val="en-US" w:eastAsia="zh-CN"/>
        </w:rPr>
        <w:t>三</w:t>
      </w:r>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rPr>
        <w:t>交货期</w:t>
      </w:r>
      <w:bookmarkEnd w:id="102"/>
      <w:bookmarkEnd w:id="103"/>
      <w:bookmarkEnd w:id="104"/>
      <w:bookmarkEnd w:id="105"/>
      <w:bookmarkEnd w:id="106"/>
      <w:bookmarkEnd w:id="107"/>
      <w:bookmarkEnd w:id="108"/>
      <w:bookmarkEnd w:id="109"/>
      <w:bookmarkEnd w:id="110"/>
      <w:bookmarkEnd w:id="111"/>
      <w:bookmarkEnd w:id="112"/>
    </w:p>
    <w:p>
      <w:pPr>
        <w:ind w:firstLine="482"/>
        <w:rPr>
          <w:b/>
          <w:bCs/>
          <w:color w:val="auto"/>
          <w:sz w:val="24"/>
          <w:szCs w:val="24"/>
          <w:highlight w:val="none"/>
        </w:rPr>
      </w:pPr>
      <w:bookmarkStart w:id="113" w:name="_Toc30175759"/>
      <w:bookmarkStart w:id="114" w:name="_Toc163203258"/>
      <w:bookmarkStart w:id="115" w:name="_Toc532095129"/>
      <w:bookmarkStart w:id="116" w:name="_Toc116896485"/>
      <w:bookmarkStart w:id="117" w:name="_Toc31787145"/>
      <w:bookmarkStart w:id="118" w:name="_Toc161571592"/>
      <w:bookmarkStart w:id="119" w:name="_Toc157699582"/>
      <w:bookmarkStart w:id="120" w:name="_Toc154911802"/>
      <w:bookmarkStart w:id="121" w:name="_Toc29523909"/>
      <w:r>
        <w:rPr>
          <w:rFonts w:hint="eastAsia" w:ascii="宋体" w:hAnsi="宋体" w:cs="宋体"/>
          <w:b/>
          <w:bCs/>
          <w:color w:val="auto"/>
          <w:sz w:val="24"/>
          <w:szCs w:val="24"/>
          <w:highlight w:val="none"/>
        </w:rPr>
        <w:t>★</w:t>
      </w:r>
      <w:r>
        <w:rPr>
          <w:rFonts w:hint="eastAsia" w:cs="宋体"/>
          <w:b/>
          <w:bCs/>
          <w:color w:val="auto"/>
          <w:sz w:val="24"/>
          <w:szCs w:val="24"/>
          <w:highlight w:val="none"/>
        </w:rPr>
        <w:t>交货期规定为合同签订后</w:t>
      </w:r>
      <w:r>
        <w:rPr>
          <w:rFonts w:hint="eastAsia"/>
          <w:b/>
          <w:bCs/>
          <w:color w:val="auto"/>
          <w:sz w:val="24"/>
          <w:szCs w:val="24"/>
          <w:highlight w:val="none"/>
          <w:lang w:val="en-US" w:eastAsia="zh-CN"/>
        </w:rPr>
        <w:t>120天内</w:t>
      </w:r>
      <w:r>
        <w:rPr>
          <w:rFonts w:hint="eastAsia" w:cs="宋体"/>
          <w:b/>
          <w:bCs/>
          <w:color w:val="auto"/>
          <w:sz w:val="24"/>
          <w:szCs w:val="24"/>
          <w:highlight w:val="none"/>
        </w:rPr>
        <w:t>。</w:t>
      </w:r>
    </w:p>
    <w:p>
      <w:pPr>
        <w:pStyle w:val="2"/>
        <w:tabs>
          <w:tab w:val="left" w:pos="680"/>
          <w:tab w:val="clear" w:pos="432"/>
        </w:tabs>
        <w:spacing w:line="360" w:lineRule="auto"/>
        <w:ind w:left="680"/>
        <w:rPr>
          <w:rFonts w:ascii="Times New Roman" w:hAnsi="Times New Roman" w:eastAsia="宋体" w:cs="Times New Roman"/>
          <w:snapToGrid w:val="0"/>
          <w:color w:val="auto"/>
          <w:kern w:val="0"/>
          <w:sz w:val="24"/>
          <w:szCs w:val="24"/>
          <w:highlight w:val="none"/>
        </w:rPr>
      </w:pPr>
      <w:bookmarkStart w:id="122" w:name="_Toc492132621"/>
      <w:bookmarkStart w:id="123" w:name="_Toc5001099"/>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lang w:val="en-US" w:eastAsia="zh-CN"/>
        </w:rPr>
        <w:t>四</w:t>
      </w:r>
      <w:r>
        <w:rPr>
          <w:rFonts w:hint="eastAsia" w:ascii="Times New Roman" w:hAnsi="Times New Roman" w:eastAsia="宋体" w:cs="宋体"/>
          <w:snapToGrid w:val="0"/>
          <w:color w:val="auto"/>
          <w:kern w:val="0"/>
          <w:sz w:val="24"/>
          <w:szCs w:val="24"/>
          <w:highlight w:val="none"/>
          <w:lang w:eastAsia="zh-CN"/>
        </w:rPr>
        <w:t>）</w:t>
      </w:r>
      <w:r>
        <w:rPr>
          <w:rFonts w:hint="eastAsia" w:ascii="Times New Roman" w:hAnsi="Times New Roman" w:eastAsia="宋体" w:cs="宋体"/>
          <w:snapToGrid w:val="0"/>
          <w:color w:val="auto"/>
          <w:kern w:val="0"/>
          <w:sz w:val="24"/>
          <w:szCs w:val="24"/>
          <w:highlight w:val="none"/>
        </w:rPr>
        <w:t>技术资格</w:t>
      </w:r>
      <w:bookmarkEnd w:id="113"/>
      <w:bookmarkEnd w:id="114"/>
      <w:bookmarkEnd w:id="115"/>
      <w:bookmarkEnd w:id="116"/>
      <w:bookmarkEnd w:id="117"/>
      <w:bookmarkEnd w:id="118"/>
      <w:bookmarkEnd w:id="119"/>
      <w:bookmarkEnd w:id="120"/>
      <w:bookmarkEnd w:id="121"/>
      <w:bookmarkEnd w:id="122"/>
      <w:bookmarkEnd w:id="123"/>
    </w:p>
    <w:p>
      <w:pPr>
        <w:ind w:firstLine="482"/>
        <w:rPr>
          <w:b/>
          <w:bCs/>
          <w:color w:val="auto"/>
          <w:sz w:val="24"/>
          <w:szCs w:val="24"/>
          <w:highlight w:val="none"/>
        </w:rPr>
      </w:pPr>
      <w:r>
        <w:rPr>
          <w:rFonts w:hint="eastAsia" w:ascii="宋体" w:hAnsi="宋体" w:cs="宋体"/>
          <w:b/>
          <w:bCs/>
          <w:color w:val="auto"/>
          <w:sz w:val="24"/>
          <w:szCs w:val="24"/>
          <w:highlight w:val="none"/>
        </w:rPr>
        <w:t>★</w:t>
      </w:r>
      <w:r>
        <w:rPr>
          <w:rFonts w:hint="eastAsia" w:cs="宋体"/>
          <w:b/>
          <w:bCs/>
          <w:color w:val="auto"/>
          <w:sz w:val="24"/>
          <w:szCs w:val="24"/>
          <w:highlight w:val="none"/>
        </w:rPr>
        <w:t>承包人所提供的主要设备应是技术先进、性能优越的品牌产品，该主要设备的制造商应具有多年的生产制造资历，并提供相关证明材料（供货合同、用户证明等）。</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五</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建设内容</w:t>
      </w:r>
    </w:p>
    <w:p>
      <w:pPr>
        <w:pStyle w:val="7"/>
        <w:tabs>
          <w:tab w:val="left" w:pos="432"/>
          <w:tab w:val="clear" w:pos="900"/>
        </w:tabs>
        <w:ind w:left="230" w:hanging="430"/>
        <w:rPr>
          <w:color w:val="auto"/>
          <w:sz w:val="24"/>
          <w:szCs w:val="24"/>
          <w:highlight w:val="none"/>
        </w:rPr>
      </w:pPr>
      <w:r>
        <w:rPr>
          <w:rFonts w:hint="eastAsia" w:cs="宋体"/>
          <w:color w:val="auto"/>
          <w:sz w:val="24"/>
          <w:szCs w:val="24"/>
          <w:highlight w:val="none"/>
          <w:lang w:val="en-US" w:eastAsia="zh-CN"/>
        </w:rPr>
        <w:t>1.</w:t>
      </w:r>
      <w:r>
        <w:rPr>
          <w:rFonts w:hint="eastAsia" w:cs="宋体"/>
          <w:color w:val="auto"/>
          <w:sz w:val="24"/>
          <w:szCs w:val="24"/>
          <w:highlight w:val="none"/>
        </w:rPr>
        <w:t>河村水厂新建项目概况</w:t>
      </w:r>
    </w:p>
    <w:p>
      <w:pPr>
        <w:pStyle w:val="968"/>
        <w:snapToGrid w:val="0"/>
        <w:ind w:firstLine="480"/>
        <w:textAlignment w:val="center"/>
        <w:rPr>
          <w:rFonts w:ascii="Times New Roman" w:hAnsi="Times New Roman" w:cs="Times New Roman"/>
          <w:color w:val="auto"/>
          <w:kern w:val="0"/>
          <w:sz w:val="24"/>
          <w:szCs w:val="24"/>
          <w:highlight w:val="none"/>
          <w:lang w:val="en-US"/>
        </w:rPr>
      </w:pPr>
      <w:r>
        <w:rPr>
          <w:rFonts w:hint="eastAsia" w:ascii="Times New Roman" w:hAnsi="Times New Roman"/>
          <w:color w:val="auto"/>
          <w:kern w:val="0"/>
          <w:sz w:val="24"/>
          <w:szCs w:val="24"/>
          <w:highlight w:val="none"/>
          <w:lang w:val="en-US"/>
        </w:rPr>
        <w:t>《杭州市特别生态功能区共同富裕城乡供水设施提升建设工程（一期）</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河村水厂新建项目》供水区域涉及威坪镇河村村、五丰村、蔗川村、青联村、厚屏村、琴坑村、横塘村、蜀阜村、桐溪村、唐村村、笔峰村、凤凰村、坑下村、茶合村、妙石村、贤茂村、叶家村、杨家畈村、岭脚村、洪圻村、驮岭脚村等，总设计供水规模</w:t>
      </w:r>
      <w:r>
        <w:rPr>
          <w:rFonts w:ascii="Times New Roman" w:hAnsi="Times New Roman" w:cs="Times New Roman"/>
          <w:color w:val="auto"/>
          <w:kern w:val="0"/>
          <w:sz w:val="24"/>
          <w:szCs w:val="24"/>
          <w:highlight w:val="none"/>
          <w:lang w:val="en-US"/>
        </w:rPr>
        <w:t>17000</w:t>
      </w:r>
      <w:r>
        <w:rPr>
          <w:rFonts w:hint="eastAsia" w:ascii="Times New Roman" w:hAnsi="Times New Roman"/>
          <w:color w:val="auto"/>
          <w:kern w:val="0"/>
          <w:sz w:val="24"/>
          <w:szCs w:val="24"/>
          <w:highlight w:val="none"/>
          <w:lang w:val="en-US"/>
        </w:rPr>
        <w:t>立方米</w:t>
      </w:r>
      <w:r>
        <w:rPr>
          <w:rFonts w:ascii="Times New Roman" w:hAnsi="Times New Roman" w:cs="Times New Roman"/>
          <w:color w:val="auto"/>
          <w:kern w:val="0"/>
          <w:sz w:val="24"/>
          <w:szCs w:val="24"/>
          <w:highlight w:val="none"/>
          <w:lang w:val="en-US"/>
        </w:rPr>
        <w:t>/</w:t>
      </w:r>
      <w:r>
        <w:rPr>
          <w:rFonts w:hint="eastAsia" w:ascii="Times New Roman" w:hAnsi="Times New Roman"/>
          <w:color w:val="auto"/>
          <w:kern w:val="0"/>
          <w:sz w:val="24"/>
          <w:szCs w:val="24"/>
          <w:highlight w:val="none"/>
          <w:lang w:val="en-US"/>
        </w:rPr>
        <w:t>天。主要建设内容包括：</w:t>
      </w:r>
      <w:r>
        <w:rPr>
          <w:rFonts w:ascii="Times New Roman" w:hAnsi="Times New Roman" w:cs="Times New Roman"/>
          <w:color w:val="auto"/>
          <w:kern w:val="0"/>
          <w:sz w:val="24"/>
          <w:szCs w:val="24"/>
          <w:highlight w:val="none"/>
          <w:lang w:val="en-US"/>
        </w:rPr>
        <w:t>1</w:t>
      </w:r>
      <w:r>
        <w:rPr>
          <w:rFonts w:hint="eastAsia" w:ascii="Times New Roman" w:hAnsi="Times New Roman"/>
          <w:color w:val="auto"/>
          <w:kern w:val="0"/>
          <w:sz w:val="24"/>
          <w:szCs w:val="24"/>
          <w:highlight w:val="none"/>
          <w:lang w:val="en-US"/>
        </w:rPr>
        <w:t>、取水管道长度</w:t>
      </w:r>
      <w:r>
        <w:rPr>
          <w:rFonts w:ascii="Times New Roman" w:hAnsi="Times New Roman" w:cs="Times New Roman"/>
          <w:color w:val="auto"/>
          <w:kern w:val="0"/>
          <w:sz w:val="24"/>
          <w:szCs w:val="24"/>
          <w:highlight w:val="none"/>
          <w:lang w:val="en-US"/>
        </w:rPr>
        <w:t>20</w:t>
      </w:r>
      <w:r>
        <w:rPr>
          <w:rFonts w:hint="eastAsia" w:ascii="Times New Roman" w:hAnsi="Times New Roman"/>
          <w:color w:val="auto"/>
          <w:kern w:val="0"/>
          <w:sz w:val="24"/>
          <w:szCs w:val="24"/>
          <w:highlight w:val="none"/>
          <w:lang w:val="en-US"/>
        </w:rPr>
        <w:t>米，管径</w:t>
      </w:r>
      <w:r>
        <w:rPr>
          <w:rFonts w:ascii="Times New Roman" w:hAnsi="Times New Roman" w:cs="Times New Roman"/>
          <w:color w:val="auto"/>
          <w:kern w:val="0"/>
          <w:sz w:val="24"/>
          <w:szCs w:val="24"/>
          <w:highlight w:val="none"/>
          <w:lang w:val="en-US"/>
        </w:rPr>
        <w:t>DN500</w:t>
      </w:r>
      <w:r>
        <w:rPr>
          <w:rFonts w:hint="eastAsia" w:ascii="Times New Roman" w:hAnsi="Times New Roman"/>
          <w:color w:val="auto"/>
          <w:kern w:val="0"/>
          <w:sz w:val="24"/>
          <w:szCs w:val="24"/>
          <w:highlight w:val="none"/>
          <w:lang w:val="en-US"/>
        </w:rPr>
        <w:t>，配水管道长度</w:t>
      </w:r>
      <w:r>
        <w:rPr>
          <w:rFonts w:ascii="Times New Roman" w:hAnsi="Times New Roman" w:cs="Times New Roman"/>
          <w:color w:val="auto"/>
          <w:kern w:val="0"/>
          <w:sz w:val="24"/>
          <w:szCs w:val="24"/>
          <w:highlight w:val="none"/>
          <w:lang w:val="en-US"/>
        </w:rPr>
        <w:t>36.7</w:t>
      </w:r>
      <w:r>
        <w:rPr>
          <w:rFonts w:hint="eastAsia" w:ascii="Times New Roman" w:hAnsi="Times New Roman"/>
          <w:color w:val="auto"/>
          <w:kern w:val="0"/>
          <w:sz w:val="24"/>
          <w:szCs w:val="24"/>
          <w:highlight w:val="none"/>
          <w:lang w:val="en-US"/>
        </w:rPr>
        <w:t>千米，管径</w:t>
      </w:r>
      <w:r>
        <w:rPr>
          <w:rFonts w:ascii="Times New Roman" w:hAnsi="Times New Roman" w:cs="Times New Roman"/>
          <w:color w:val="auto"/>
          <w:kern w:val="0"/>
          <w:sz w:val="24"/>
          <w:szCs w:val="24"/>
          <w:highlight w:val="none"/>
          <w:lang w:val="en-US"/>
        </w:rPr>
        <w:t>DN150</w:t>
      </w:r>
      <w:r>
        <w:rPr>
          <w:rFonts w:hint="eastAsia" w:ascii="Times New Roman" w:hAnsi="Times New Roman"/>
          <w:color w:val="auto"/>
          <w:kern w:val="0"/>
          <w:sz w:val="24"/>
          <w:szCs w:val="24"/>
          <w:highlight w:val="none"/>
          <w:lang w:val="en-US"/>
        </w:rPr>
        <w:t>～</w:t>
      </w:r>
      <w:r>
        <w:rPr>
          <w:rFonts w:ascii="Times New Roman" w:hAnsi="Times New Roman" w:cs="Times New Roman"/>
          <w:color w:val="auto"/>
          <w:kern w:val="0"/>
          <w:sz w:val="24"/>
          <w:szCs w:val="24"/>
          <w:highlight w:val="none"/>
          <w:lang w:val="en-US"/>
        </w:rPr>
        <w:t>DN600</w:t>
      </w:r>
      <w:r>
        <w:rPr>
          <w:rFonts w:hint="eastAsia" w:ascii="Times New Roman" w:hAnsi="Times New Roman"/>
          <w:color w:val="auto"/>
          <w:kern w:val="0"/>
          <w:sz w:val="24"/>
          <w:szCs w:val="24"/>
          <w:highlight w:val="none"/>
          <w:lang w:val="en-US"/>
        </w:rPr>
        <w:t>；</w:t>
      </w:r>
      <w:r>
        <w:rPr>
          <w:rFonts w:ascii="Times New Roman" w:hAnsi="Times New Roman" w:cs="Times New Roman"/>
          <w:color w:val="auto"/>
          <w:kern w:val="0"/>
          <w:sz w:val="24"/>
          <w:szCs w:val="24"/>
          <w:highlight w:val="none"/>
          <w:lang w:val="en-US"/>
        </w:rPr>
        <w:t>2</w:t>
      </w:r>
      <w:r>
        <w:rPr>
          <w:rFonts w:hint="eastAsia" w:ascii="Times New Roman" w:hAnsi="Times New Roman"/>
          <w:color w:val="auto"/>
          <w:kern w:val="0"/>
          <w:sz w:val="24"/>
          <w:szCs w:val="24"/>
          <w:highlight w:val="none"/>
          <w:lang w:val="en-US"/>
        </w:rPr>
        <w:t>、新建河村水厂一座，总建筑面积</w:t>
      </w:r>
      <w:r>
        <w:rPr>
          <w:rFonts w:ascii="Times New Roman" w:hAnsi="Times New Roman" w:cs="Times New Roman"/>
          <w:color w:val="auto"/>
          <w:kern w:val="0"/>
          <w:sz w:val="24"/>
          <w:szCs w:val="24"/>
          <w:highlight w:val="none"/>
          <w:lang w:val="en-US"/>
        </w:rPr>
        <w:t>490</w:t>
      </w:r>
      <w:r>
        <w:rPr>
          <w:rFonts w:hint="eastAsia" w:ascii="Times New Roman" w:hAnsi="Times New Roman"/>
          <w:color w:val="auto"/>
          <w:kern w:val="0"/>
          <w:sz w:val="24"/>
          <w:szCs w:val="24"/>
          <w:highlight w:val="none"/>
          <w:lang w:val="en-US"/>
        </w:rPr>
        <w:t>平方米；</w:t>
      </w:r>
      <w:r>
        <w:rPr>
          <w:rFonts w:ascii="Times New Roman" w:hAnsi="Times New Roman" w:cs="Times New Roman"/>
          <w:color w:val="auto"/>
          <w:kern w:val="0"/>
          <w:sz w:val="24"/>
          <w:szCs w:val="24"/>
          <w:highlight w:val="none"/>
          <w:lang w:val="en-US"/>
        </w:rPr>
        <w:t>3</w:t>
      </w:r>
      <w:r>
        <w:rPr>
          <w:rFonts w:hint="eastAsia" w:ascii="Times New Roman" w:hAnsi="Times New Roman"/>
          <w:color w:val="auto"/>
          <w:kern w:val="0"/>
          <w:sz w:val="24"/>
          <w:szCs w:val="24"/>
          <w:highlight w:val="none"/>
          <w:lang w:val="en-US"/>
        </w:rPr>
        <w:t>、沿线设置加压泵站</w:t>
      </w:r>
      <w:r>
        <w:rPr>
          <w:rFonts w:ascii="Times New Roman" w:hAnsi="Times New Roman" w:cs="Times New Roman"/>
          <w:color w:val="auto"/>
          <w:kern w:val="0"/>
          <w:sz w:val="24"/>
          <w:szCs w:val="24"/>
          <w:highlight w:val="none"/>
          <w:lang w:val="en-US"/>
        </w:rPr>
        <w:t>7</w:t>
      </w:r>
      <w:r>
        <w:rPr>
          <w:rFonts w:hint="eastAsia" w:ascii="Times New Roman" w:hAnsi="Times New Roman"/>
          <w:color w:val="auto"/>
          <w:kern w:val="0"/>
          <w:sz w:val="24"/>
          <w:szCs w:val="24"/>
          <w:highlight w:val="none"/>
          <w:lang w:val="en-US"/>
        </w:rPr>
        <w:t>座。</w:t>
      </w:r>
    </w:p>
    <w:p>
      <w:pPr>
        <w:pStyle w:val="7"/>
        <w:tabs>
          <w:tab w:val="left" w:pos="432"/>
          <w:tab w:val="clear" w:pos="900"/>
        </w:tabs>
        <w:ind w:left="230" w:hanging="430"/>
        <w:rPr>
          <w:color w:val="auto"/>
          <w:sz w:val="24"/>
          <w:szCs w:val="24"/>
          <w:highlight w:val="none"/>
        </w:rPr>
      </w:pPr>
      <w:r>
        <w:rPr>
          <w:rFonts w:hint="eastAsia" w:cs="宋体"/>
          <w:color w:val="auto"/>
          <w:sz w:val="24"/>
          <w:szCs w:val="24"/>
          <w:highlight w:val="none"/>
          <w:lang w:val="en-US" w:eastAsia="zh-CN"/>
        </w:rPr>
        <w:t>2.</w:t>
      </w:r>
      <w:r>
        <w:rPr>
          <w:rFonts w:hint="eastAsia" w:cs="宋体"/>
          <w:color w:val="auto"/>
          <w:sz w:val="24"/>
          <w:szCs w:val="24"/>
          <w:highlight w:val="none"/>
        </w:rPr>
        <w:t>河村水厂项目泵站等设备招标需求</w:t>
      </w:r>
    </w:p>
    <w:p>
      <w:pPr>
        <w:bidi w:val="0"/>
        <w:rPr>
          <w:color w:val="auto"/>
          <w:highlight w:val="none"/>
        </w:rPr>
      </w:pPr>
    </w:p>
    <w:p>
      <w:pPr>
        <w:jc w:val="center"/>
        <w:rPr>
          <w:rFonts w:hint="default" w:ascii="Times New Roman" w:hAnsi="Times New Roman" w:eastAsia="宋体" w:cs="宋体"/>
          <w:color w:val="auto"/>
          <w:kern w:val="0"/>
          <w:sz w:val="24"/>
          <w:szCs w:val="24"/>
          <w:highlight w:val="none"/>
          <w:lang w:val="en-US" w:eastAsia="zh-CN" w:bidi="ar-SA"/>
        </w:rPr>
      </w:pPr>
      <w:r>
        <w:rPr>
          <w:rFonts w:hint="eastAsia" w:cs="宋体"/>
          <w:color w:val="auto"/>
          <w:kern w:val="0"/>
          <w:sz w:val="24"/>
          <w:szCs w:val="24"/>
          <w:highlight w:val="none"/>
          <w:lang w:val="en-US" w:eastAsia="zh-CN" w:bidi="ar-SA"/>
        </w:rPr>
        <w:t xml:space="preserve">表2.1 </w:t>
      </w:r>
      <w:r>
        <w:rPr>
          <w:rFonts w:hint="eastAsia" w:ascii="Times New Roman" w:hAnsi="Times New Roman" w:eastAsia="宋体" w:cs="宋体"/>
          <w:color w:val="auto"/>
          <w:kern w:val="0"/>
          <w:sz w:val="24"/>
          <w:szCs w:val="24"/>
          <w:highlight w:val="none"/>
          <w:lang w:val="en-US" w:eastAsia="zh-CN" w:bidi="ar-SA"/>
        </w:rPr>
        <w:t>加压泵站主要设备清单</w:t>
      </w:r>
    </w:p>
    <w:tbl>
      <w:tblPr>
        <w:tblStyle w:val="64"/>
        <w:tblW w:w="0" w:type="auto"/>
        <w:jc w:val="center"/>
        <w:tblLayout w:type="autofit"/>
        <w:tblCellMar>
          <w:top w:w="0" w:type="dxa"/>
          <w:left w:w="108" w:type="dxa"/>
          <w:bottom w:w="0" w:type="dxa"/>
          <w:right w:w="108" w:type="dxa"/>
        </w:tblCellMar>
      </w:tblPr>
      <w:tblGrid>
        <w:gridCol w:w="486"/>
        <w:gridCol w:w="1389"/>
        <w:gridCol w:w="5647"/>
        <w:gridCol w:w="486"/>
        <w:gridCol w:w="487"/>
      </w:tblGrid>
      <w:tr>
        <w:tblPrEx>
          <w:tblCellMar>
            <w:top w:w="0" w:type="dxa"/>
            <w:left w:w="108" w:type="dxa"/>
            <w:bottom w:w="0" w:type="dxa"/>
            <w:right w:w="108"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项目名称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kern w:val="0"/>
                <w:sz w:val="20"/>
                <w:szCs w:val="20"/>
                <w:highlight w:val="none"/>
              </w:rPr>
            </w:pPr>
            <w:r>
              <w:rPr>
                <w:rFonts w:hint="eastAsia" w:cs="宋体"/>
                <w:color w:val="auto"/>
                <w:kern w:val="0"/>
                <w:sz w:val="20"/>
                <w:szCs w:val="20"/>
                <w:highlight w:val="none"/>
              </w:rPr>
              <w:t>项目</w:t>
            </w:r>
          </w:p>
          <w:p>
            <w:pPr>
              <w:jc w:val="center"/>
              <w:textAlignment w:val="center"/>
              <w:rPr>
                <w:color w:val="auto"/>
                <w:sz w:val="20"/>
                <w:szCs w:val="20"/>
                <w:highlight w:val="none"/>
              </w:rPr>
            </w:pPr>
            <w:r>
              <w:rPr>
                <w:rFonts w:hint="eastAsia" w:cs="宋体"/>
                <w:color w:val="auto"/>
                <w:kern w:val="0"/>
                <w:sz w:val="20"/>
                <w:szCs w:val="20"/>
                <w:highlight w:val="none"/>
              </w:rPr>
              <w:t>主要特征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kern w:val="0"/>
                <w:sz w:val="20"/>
                <w:szCs w:val="20"/>
                <w:highlight w:val="none"/>
              </w:rPr>
            </w:pPr>
            <w:r>
              <w:rPr>
                <w:rFonts w:hint="eastAsia" w:cs="宋体"/>
                <w:color w:val="auto"/>
                <w:kern w:val="0"/>
                <w:sz w:val="20"/>
                <w:szCs w:val="20"/>
                <w:highlight w:val="none"/>
              </w:rPr>
              <w:t>计量</w:t>
            </w:r>
          </w:p>
          <w:p>
            <w:pPr>
              <w:jc w:val="center"/>
              <w:textAlignment w:val="center"/>
              <w:rPr>
                <w:color w:val="auto"/>
                <w:sz w:val="20"/>
                <w:szCs w:val="20"/>
                <w:highlight w:val="none"/>
              </w:rPr>
            </w:pPr>
            <w:r>
              <w:rPr>
                <w:rFonts w:hint="eastAsia" w:cs="宋体"/>
                <w:color w:val="auto"/>
                <w:kern w:val="0"/>
                <w:sz w:val="20"/>
                <w:szCs w:val="20"/>
                <w:highlight w:val="none"/>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kern w:val="0"/>
                <w:sz w:val="20"/>
                <w:szCs w:val="20"/>
                <w:highlight w:val="none"/>
              </w:rPr>
            </w:pPr>
            <w:r>
              <w:rPr>
                <w:rFonts w:hint="eastAsia" w:cs="宋体"/>
                <w:color w:val="auto"/>
                <w:kern w:val="0"/>
                <w:sz w:val="20"/>
                <w:szCs w:val="20"/>
                <w:highlight w:val="none"/>
              </w:rPr>
              <w:t>工程</w:t>
            </w:r>
          </w:p>
          <w:p>
            <w:pPr>
              <w:jc w:val="center"/>
              <w:rPr>
                <w:color w:val="auto"/>
                <w:sz w:val="20"/>
                <w:szCs w:val="20"/>
                <w:highlight w:val="none"/>
              </w:rPr>
            </w:pPr>
            <w:r>
              <w:rPr>
                <w:rFonts w:hint="eastAsia" w:cs="宋体"/>
                <w:color w:val="auto"/>
                <w:kern w:val="0"/>
                <w:sz w:val="20"/>
                <w:szCs w:val="20"/>
                <w:highlight w:val="none"/>
              </w:rPr>
              <w:t>数量</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笔锋泵站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Q=13m3/h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P=2.2kw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DN80,1.0Mpa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横塘泵站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Q=44m3/h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P=5.5kw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DN80,1.0Mpa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厚屏泵站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Q=126m3/h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P=15kw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DN150,1.0Mpa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次氯酸钠投加泵（一用一备）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6L/h,H=10bar</w:t>
            </w:r>
            <w:r>
              <w:rPr>
                <w:rFonts w:hint="eastAsia" w:cs="宋体"/>
                <w:color w:val="auto"/>
                <w:kern w:val="0"/>
                <w:sz w:val="20"/>
                <w:szCs w:val="20"/>
                <w:highlight w:val="none"/>
              </w:rPr>
              <w:t>，</w:t>
            </w:r>
            <w:r>
              <w:rPr>
                <w:color w:val="auto"/>
                <w:kern w:val="0"/>
                <w:sz w:val="20"/>
                <w:szCs w:val="20"/>
                <w:highlight w:val="none"/>
              </w:rPr>
              <w:t>N=25W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2</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卸药泵（一用一备）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Q=2.5m3/h,H=10m</w:t>
            </w:r>
            <w:r>
              <w:rPr>
                <w:rFonts w:hint="eastAsia" w:cs="宋体"/>
                <w:color w:val="auto"/>
                <w:kern w:val="0"/>
                <w:sz w:val="20"/>
                <w:szCs w:val="20"/>
                <w:highlight w:val="none"/>
              </w:rPr>
              <w:t>，</w:t>
            </w:r>
            <w:r>
              <w:rPr>
                <w:color w:val="auto"/>
                <w:kern w:val="0"/>
                <w:sz w:val="20"/>
                <w:szCs w:val="20"/>
                <w:highlight w:val="none"/>
              </w:rPr>
              <w:t>N=0.75KW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2</w:t>
            </w:r>
          </w:p>
        </w:tc>
      </w:tr>
      <w:tr>
        <w:tblPrEx>
          <w:tblCellMar>
            <w:top w:w="0" w:type="dxa"/>
            <w:left w:w="108" w:type="dxa"/>
            <w:bottom w:w="0" w:type="dxa"/>
            <w:right w:w="108" w:type="dxa"/>
          </w:tblCellMar>
        </w:tblPrEx>
        <w:trPr>
          <w:trHeight w:val="50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次钠溶液储存罐</w:t>
            </w:r>
            <w:r>
              <w:rPr>
                <w:color w:val="auto"/>
                <w:kern w:val="0"/>
                <w:sz w:val="20"/>
                <w:szCs w:val="20"/>
                <w:highlight w:val="none"/>
              </w:rPr>
              <w:t>(</w:t>
            </w:r>
            <w:r>
              <w:rPr>
                <w:rFonts w:hint="eastAsia" w:cs="宋体"/>
                <w:color w:val="auto"/>
                <w:kern w:val="0"/>
                <w:sz w:val="20"/>
                <w:szCs w:val="20"/>
                <w:highlight w:val="none"/>
              </w:rPr>
              <w:t>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V=100L</w:t>
            </w:r>
            <w:r>
              <w:rPr>
                <w:rFonts w:hint="eastAsia" w:cs="宋体"/>
                <w:color w:val="auto"/>
                <w:kern w:val="0"/>
                <w:sz w:val="20"/>
                <w:szCs w:val="20"/>
                <w:highlight w:val="none"/>
              </w:rPr>
              <w:t>，</w:t>
            </w:r>
            <w:r>
              <w:rPr>
                <w:color w:val="auto"/>
                <w:kern w:val="0"/>
                <w:sz w:val="20"/>
                <w:szCs w:val="20"/>
                <w:highlight w:val="none"/>
              </w:rPr>
              <w:t>PE</w:t>
            </w:r>
            <w:r>
              <w:rPr>
                <w:rFonts w:hint="eastAsia" w:cs="宋体"/>
                <w:color w:val="auto"/>
                <w:kern w:val="0"/>
                <w:sz w:val="20"/>
                <w:szCs w:val="20"/>
                <w:highlight w:val="none"/>
              </w:rPr>
              <w:t>材质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2</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琴川泵站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Q=25m3/h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P=4kw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DN80,1.0Mpa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塘村泵站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Q=76m3/h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P=11kw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DN125,1.0Mpa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塔坞泵站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Q=126m3/h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P=15kw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DN150,1.0Mpa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朱陈泵站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r>
      <w:tr>
        <w:tblPrEx>
          <w:tblCellMar>
            <w:top w:w="0" w:type="dxa"/>
            <w:left w:w="108" w:type="dxa"/>
            <w:bottom w:w="0" w:type="dxa"/>
            <w:right w:w="108" w:type="dxa"/>
          </w:tblCellMar>
        </w:tblPrEx>
        <w:trPr>
          <w:trHeight w:val="103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无负压给水设备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规格：</w:t>
            </w:r>
            <w:r>
              <w:rPr>
                <w:color w:val="auto"/>
                <w:kern w:val="0"/>
                <w:sz w:val="20"/>
                <w:szCs w:val="20"/>
                <w:highlight w:val="none"/>
              </w:rPr>
              <w:t>Q=76m3/h</w:t>
            </w:r>
            <w:r>
              <w:rPr>
                <w:rFonts w:hint="eastAsia" w:cs="宋体"/>
                <w:color w:val="auto"/>
                <w:kern w:val="0"/>
                <w:sz w:val="20"/>
                <w:szCs w:val="20"/>
                <w:highlight w:val="none"/>
              </w:rPr>
              <w:t>，</w:t>
            </w:r>
            <w:r>
              <w:rPr>
                <w:color w:val="auto"/>
                <w:kern w:val="0"/>
                <w:sz w:val="20"/>
                <w:szCs w:val="20"/>
                <w:highlight w:val="none"/>
              </w:rPr>
              <w:t>H=50m,3</w:t>
            </w:r>
            <w:r>
              <w:rPr>
                <w:rFonts w:hint="eastAsia" w:cs="宋体"/>
                <w:color w:val="auto"/>
                <w:kern w:val="0"/>
                <w:sz w:val="20"/>
                <w:szCs w:val="20"/>
                <w:highlight w:val="none"/>
              </w:rPr>
              <w:t>台泵，</w:t>
            </w:r>
            <w:r>
              <w:rPr>
                <w:color w:val="auto"/>
                <w:kern w:val="0"/>
                <w:sz w:val="20"/>
                <w:szCs w:val="20"/>
                <w:highlight w:val="none"/>
              </w:rPr>
              <w:t xml:space="preserve"> </w:t>
            </w:r>
            <w:r>
              <w:rPr>
                <w:rFonts w:hint="eastAsia" w:cs="宋体"/>
                <w:color w:val="auto"/>
                <w:kern w:val="0"/>
                <w:sz w:val="20"/>
                <w:szCs w:val="20"/>
                <w:highlight w:val="none"/>
              </w:rPr>
              <w:t>单泵</w:t>
            </w:r>
            <w:r>
              <w:rPr>
                <w:color w:val="auto"/>
                <w:kern w:val="0"/>
                <w:sz w:val="20"/>
                <w:szCs w:val="20"/>
                <w:highlight w:val="none"/>
              </w:rPr>
              <w:t>P=11kw</w:t>
            </w:r>
            <w:r>
              <w:rPr>
                <w:rFonts w:hint="eastAsia" w:cs="宋体"/>
                <w:color w:val="auto"/>
                <w:kern w:val="0"/>
                <w:sz w:val="20"/>
                <w:szCs w:val="20"/>
                <w:highlight w:val="none"/>
              </w:rPr>
              <w:t>，含水泵机组、控制柜、</w:t>
            </w:r>
            <w:r>
              <w:rPr>
                <w:color w:val="auto"/>
                <w:kern w:val="0"/>
                <w:sz w:val="20"/>
                <w:szCs w:val="20"/>
                <w:highlight w:val="none"/>
              </w:rPr>
              <w:t>φ600*1500</w:t>
            </w:r>
            <w:r>
              <w:rPr>
                <w:rFonts w:hint="eastAsia" w:cs="宋体"/>
                <w:color w:val="auto"/>
                <w:kern w:val="0"/>
                <w:sz w:val="20"/>
                <w:szCs w:val="20"/>
                <w:highlight w:val="none"/>
              </w:rPr>
              <w:t>隔膜式气压罐、阀门、压传感器管路系统配套配件等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流量计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DN125,1.0Mpa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1</w:t>
            </w: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次氯酸钠投加泵（一用一备）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6L/h,H=10bar</w:t>
            </w:r>
            <w:r>
              <w:rPr>
                <w:rFonts w:hint="eastAsia" w:cs="宋体"/>
                <w:color w:val="auto"/>
                <w:kern w:val="0"/>
                <w:sz w:val="20"/>
                <w:szCs w:val="20"/>
                <w:highlight w:val="none"/>
              </w:rPr>
              <w:t>，</w:t>
            </w:r>
            <w:r>
              <w:rPr>
                <w:color w:val="auto"/>
                <w:kern w:val="0"/>
                <w:sz w:val="20"/>
                <w:szCs w:val="20"/>
                <w:highlight w:val="none"/>
              </w:rPr>
              <w:t>N=25W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2</w:t>
            </w:r>
          </w:p>
        </w:tc>
      </w:tr>
      <w:tr>
        <w:tblPrEx>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卸药泵（一用一备）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Q=2.5m3/h,H=10m</w:t>
            </w:r>
            <w:r>
              <w:rPr>
                <w:rFonts w:hint="eastAsia" w:cs="宋体"/>
                <w:color w:val="auto"/>
                <w:kern w:val="0"/>
                <w:sz w:val="20"/>
                <w:szCs w:val="20"/>
                <w:highlight w:val="none"/>
              </w:rPr>
              <w:t>，</w:t>
            </w:r>
            <w:r>
              <w:rPr>
                <w:color w:val="auto"/>
                <w:kern w:val="0"/>
                <w:sz w:val="20"/>
                <w:szCs w:val="20"/>
                <w:highlight w:val="none"/>
              </w:rPr>
              <w:t>N=0.75KW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2</w:t>
            </w:r>
          </w:p>
        </w:tc>
      </w:tr>
      <w:tr>
        <w:tblPrEx>
          <w:tblCellMar>
            <w:top w:w="0" w:type="dxa"/>
            <w:left w:w="108" w:type="dxa"/>
            <w:bottom w:w="0" w:type="dxa"/>
            <w:right w:w="108" w:type="dxa"/>
          </w:tblCellMar>
        </w:tblPrEx>
        <w:trPr>
          <w:trHeight w:val="50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rFonts w:hint="eastAsia" w:cs="宋体"/>
                <w:color w:val="auto"/>
                <w:kern w:val="0"/>
                <w:sz w:val="20"/>
                <w:szCs w:val="20"/>
                <w:highlight w:val="none"/>
              </w:rPr>
              <w:t>次钠溶液储存罐</w:t>
            </w:r>
            <w:r>
              <w:rPr>
                <w:color w:val="auto"/>
                <w:kern w:val="0"/>
                <w:sz w:val="20"/>
                <w:szCs w:val="20"/>
                <w:highlight w:val="none"/>
              </w:rPr>
              <w:t>(</w:t>
            </w:r>
            <w:r>
              <w:rPr>
                <w:rFonts w:hint="eastAsia" w:cs="宋体"/>
                <w:color w:val="auto"/>
                <w:kern w:val="0"/>
                <w:sz w:val="20"/>
                <w:szCs w:val="20"/>
                <w:highlight w:val="none"/>
              </w:rPr>
              <w:t>一用一备）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auto"/>
                <w:sz w:val="20"/>
                <w:szCs w:val="20"/>
                <w:highlight w:val="none"/>
              </w:rPr>
            </w:pPr>
            <w:r>
              <w:rPr>
                <w:color w:val="auto"/>
                <w:kern w:val="0"/>
                <w:sz w:val="20"/>
                <w:szCs w:val="20"/>
                <w:highlight w:val="none"/>
              </w:rPr>
              <w:t>V=100L</w:t>
            </w:r>
            <w:r>
              <w:rPr>
                <w:rFonts w:hint="eastAsia" w:cs="宋体"/>
                <w:color w:val="auto"/>
                <w:kern w:val="0"/>
                <w:sz w:val="20"/>
                <w:szCs w:val="20"/>
                <w:highlight w:val="none"/>
              </w:rPr>
              <w:t>，</w:t>
            </w:r>
            <w:r>
              <w:rPr>
                <w:color w:val="auto"/>
                <w:kern w:val="0"/>
                <w:sz w:val="20"/>
                <w:szCs w:val="20"/>
                <w:highlight w:val="none"/>
              </w:rPr>
              <w:t>PE</w:t>
            </w:r>
            <w:r>
              <w:rPr>
                <w:rFonts w:hint="eastAsia" w:cs="宋体"/>
                <w:color w:val="auto"/>
                <w:kern w:val="0"/>
                <w:sz w:val="20"/>
                <w:szCs w:val="20"/>
                <w:highlight w:val="none"/>
              </w:rPr>
              <w:t>材质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rFonts w:hint="eastAsia" w:cs="宋体"/>
                <w:color w:val="auto"/>
                <w:kern w:val="0"/>
                <w:sz w:val="20"/>
                <w:szCs w:val="20"/>
                <w:highlight w:val="none"/>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auto"/>
                <w:sz w:val="20"/>
                <w:szCs w:val="20"/>
                <w:highlight w:val="none"/>
              </w:rPr>
            </w:pPr>
            <w:r>
              <w:rPr>
                <w:color w:val="auto"/>
                <w:kern w:val="0"/>
                <w:sz w:val="20"/>
                <w:szCs w:val="20"/>
                <w:highlight w:val="none"/>
              </w:rPr>
              <w:t>2</w:t>
            </w:r>
          </w:p>
        </w:tc>
      </w:tr>
    </w:tbl>
    <w:p>
      <w:pPr>
        <w:pStyle w:val="26"/>
        <w:ind w:firstLine="480" w:firstLineChars="200"/>
        <w:rPr>
          <w:rFonts w:hint="eastAsia" w:ascii="Times New Roman" w:cs="Times New Roman"/>
          <w:b w:val="0"/>
          <w:bCs w:val="0"/>
          <w:color w:val="auto"/>
          <w:sz w:val="24"/>
          <w:szCs w:val="24"/>
          <w:highlight w:val="none"/>
          <w:lang w:val="en-US" w:eastAsia="zh-CN"/>
        </w:rPr>
      </w:pPr>
      <w:r>
        <w:rPr>
          <w:rFonts w:hint="eastAsia" w:ascii="Times New Roman" w:cs="Times New Roman"/>
          <w:b w:val="0"/>
          <w:bCs w:val="0"/>
          <w:color w:val="auto"/>
          <w:sz w:val="24"/>
          <w:szCs w:val="24"/>
          <w:highlight w:val="none"/>
          <w:lang w:val="en-US" w:eastAsia="zh-CN"/>
        </w:rPr>
        <w:t>备注：</w:t>
      </w:r>
    </w:p>
    <w:p>
      <w:pPr>
        <w:pStyle w:val="26"/>
        <w:ind w:firstLine="480" w:firstLineChars="20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w:t>
      </w:r>
      <w:r>
        <w:rPr>
          <w:rFonts w:hint="eastAsia" w:ascii="Times New Roman"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设备包括但不限于材料费、制作费、运输费、安装费、调试费、质保期内维修及更换费等。若招标需求中存在特定品牌的设备型号，该设备型号不作要求。</w:t>
      </w:r>
    </w:p>
    <w:p>
      <w:pPr>
        <w:pStyle w:val="26"/>
        <w:ind w:firstLine="480" w:firstLineChars="20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w:t>
      </w:r>
      <w:r>
        <w:rPr>
          <w:rFonts w:hint="eastAsia" w:ascii="Times New Roman"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投标人可在满足设计技术性能要求的情况下，提出合理化建议，如果中标，需要根据合理化建议及现场的具体情况进行交付。</w:t>
      </w:r>
    </w:p>
    <w:p>
      <w:pPr>
        <w:rPr>
          <w:color w:val="auto"/>
          <w:highlight w:val="none"/>
        </w:rPr>
      </w:pPr>
    </w:p>
    <w:p>
      <w:pPr>
        <w:spacing w:line="360" w:lineRule="auto"/>
        <w:rPr>
          <w:color w:val="auto"/>
          <w:sz w:val="24"/>
          <w:szCs w:val="24"/>
          <w:highlight w:val="none"/>
        </w:rPr>
      </w:pPr>
      <w:r>
        <w:rPr>
          <w:color w:val="auto"/>
          <w:sz w:val="24"/>
          <w:szCs w:val="24"/>
          <w:highlight w:val="none"/>
        </w:rPr>
        <w:t>1</w:t>
      </w:r>
      <w:r>
        <w:rPr>
          <w:rFonts w:hint="eastAsia" w:cs="宋体"/>
          <w:color w:val="auto"/>
          <w:sz w:val="24"/>
          <w:szCs w:val="24"/>
          <w:highlight w:val="none"/>
        </w:rPr>
        <w:t>、投标人应该提供易于更换配件的产品，即设备的易损件应该具有尽可能高的互换性和通用性，在当地市场可以方便的购买，以便降低设备的后期运营和维修成本。如电机，应该采用国家标准中最为常用的</w:t>
      </w:r>
      <w:r>
        <w:rPr>
          <w:color w:val="auto"/>
          <w:sz w:val="24"/>
          <w:szCs w:val="24"/>
          <w:highlight w:val="none"/>
        </w:rPr>
        <w:t>Y</w:t>
      </w:r>
      <w:r>
        <w:rPr>
          <w:rFonts w:hint="eastAsia" w:cs="宋体"/>
          <w:color w:val="auto"/>
          <w:sz w:val="24"/>
          <w:szCs w:val="24"/>
          <w:highlight w:val="none"/>
        </w:rPr>
        <w:t>系列电机，不提倡所谓的轴冷电机、水冷电机。</w:t>
      </w:r>
    </w:p>
    <w:p>
      <w:pPr>
        <w:spacing w:line="360" w:lineRule="auto"/>
        <w:rPr>
          <w:color w:val="auto"/>
          <w:sz w:val="24"/>
          <w:szCs w:val="24"/>
          <w:highlight w:val="none"/>
        </w:rPr>
      </w:pPr>
      <w:r>
        <w:rPr>
          <w:color w:val="auto"/>
          <w:sz w:val="24"/>
          <w:szCs w:val="24"/>
          <w:highlight w:val="none"/>
        </w:rPr>
        <w:t>2</w:t>
      </w:r>
      <w:r>
        <w:rPr>
          <w:rFonts w:hint="eastAsia" w:cs="宋体"/>
          <w:color w:val="auto"/>
          <w:sz w:val="24"/>
          <w:szCs w:val="24"/>
          <w:highlight w:val="none"/>
        </w:rPr>
        <w:t>、必须采用全自动变量变压控制技术，须配缓冲系统，其缓冲系统中的稳流罐容积须满足系统要求，耐压不低于水泵的最高扬程，按压力容器的标准制造，防止市政管网的超压和水泵止回阀损坏引起稳流罐的破裂损坏。</w:t>
      </w:r>
    </w:p>
    <w:p>
      <w:pPr>
        <w:spacing w:line="360" w:lineRule="auto"/>
        <w:rPr>
          <w:color w:val="auto"/>
          <w:sz w:val="24"/>
          <w:szCs w:val="24"/>
          <w:highlight w:val="none"/>
        </w:rPr>
      </w:pPr>
      <w:r>
        <w:rPr>
          <w:color w:val="auto"/>
          <w:sz w:val="24"/>
          <w:szCs w:val="24"/>
          <w:highlight w:val="none"/>
        </w:rPr>
        <w:t>3</w:t>
      </w:r>
      <w:r>
        <w:rPr>
          <w:rFonts w:hint="eastAsia" w:cs="宋体"/>
          <w:color w:val="auto"/>
          <w:sz w:val="24"/>
          <w:szCs w:val="24"/>
          <w:highlight w:val="none"/>
        </w:rPr>
        <w:t>、水泵应具备自动排气功能，具有自动排出残余空气，有效解决运维人员现场排气问题</w:t>
      </w:r>
      <w:r>
        <w:rPr>
          <w:color w:val="auto"/>
          <w:sz w:val="24"/>
          <w:szCs w:val="24"/>
          <w:highlight w:val="none"/>
        </w:rPr>
        <w:t>;</w:t>
      </w:r>
      <w:r>
        <w:rPr>
          <w:rFonts w:hint="eastAsia" w:cs="宋体"/>
          <w:color w:val="auto"/>
          <w:sz w:val="24"/>
          <w:szCs w:val="24"/>
          <w:highlight w:val="none"/>
        </w:rPr>
        <w:t>并能实时监测水泵排气阀是否正常工作。</w:t>
      </w:r>
    </w:p>
    <w:p>
      <w:pPr>
        <w:spacing w:line="360" w:lineRule="auto"/>
        <w:rPr>
          <w:color w:val="auto"/>
          <w:sz w:val="24"/>
          <w:szCs w:val="24"/>
          <w:highlight w:val="none"/>
        </w:rPr>
      </w:pPr>
      <w:r>
        <w:rPr>
          <w:color w:val="auto"/>
          <w:sz w:val="24"/>
          <w:szCs w:val="24"/>
          <w:highlight w:val="none"/>
        </w:rPr>
        <w:t>4</w:t>
      </w:r>
      <w:r>
        <w:rPr>
          <w:rFonts w:hint="eastAsia" w:cs="宋体"/>
          <w:color w:val="auto"/>
          <w:sz w:val="24"/>
          <w:szCs w:val="24"/>
          <w:highlight w:val="none"/>
        </w:rPr>
        <w:t>、设备应具备防雷击保护功能，电控柜应配置信号浪涌保护器保护设备免受雷电和线路中电涌的冲击。</w:t>
      </w:r>
    </w:p>
    <w:p>
      <w:pPr>
        <w:spacing w:line="360" w:lineRule="auto"/>
        <w:rPr>
          <w:color w:val="auto"/>
          <w:sz w:val="24"/>
          <w:szCs w:val="24"/>
          <w:highlight w:val="none"/>
        </w:rPr>
      </w:pPr>
      <w:r>
        <w:rPr>
          <w:color w:val="auto"/>
          <w:sz w:val="24"/>
          <w:szCs w:val="24"/>
          <w:highlight w:val="none"/>
        </w:rPr>
        <w:t>5</w:t>
      </w:r>
      <w:r>
        <w:rPr>
          <w:rFonts w:hint="eastAsia" w:cs="宋体"/>
          <w:color w:val="auto"/>
          <w:sz w:val="24"/>
          <w:szCs w:val="24"/>
          <w:highlight w:val="none"/>
        </w:rPr>
        <w:t>、考虑到水泵进口即市政管网的压力波动，水泵应选用过载能力高的多级离心泵，在满足流量和扬程的情况下，应选用效率高、节能、环保的水泵，应考虑备用泵问题，设备配置的水泵须能互相备份，备用泵的功率应与最大一台工作泵相同。</w:t>
      </w:r>
    </w:p>
    <w:p>
      <w:pPr>
        <w:spacing w:line="360" w:lineRule="auto"/>
        <w:rPr>
          <w:color w:val="auto"/>
          <w:sz w:val="24"/>
          <w:szCs w:val="24"/>
          <w:highlight w:val="none"/>
        </w:rPr>
      </w:pPr>
      <w:r>
        <w:rPr>
          <w:color w:val="auto"/>
          <w:sz w:val="24"/>
          <w:szCs w:val="24"/>
          <w:highlight w:val="none"/>
        </w:rPr>
        <w:t>6</w:t>
      </w:r>
      <w:r>
        <w:rPr>
          <w:rFonts w:hint="eastAsia" w:cs="宋体"/>
          <w:color w:val="auto"/>
          <w:sz w:val="24"/>
          <w:szCs w:val="24"/>
          <w:highlight w:val="none"/>
        </w:rPr>
        <w:t>、设备出口管路能保持恒压。设备自动运行，自动加减泵，无须专人值班。变频器依次控制每台泵，各泵循环变频运行，软起动，软停止，有效防止水锤现象，管路水流平稳，压力稳定。系统工作参数可人工现场设定。各泵互为备用，主泵故障时备泵自投。各泵具有定时交换功能，轮换运转，均衡使用时间，避免有的泵长期不用而锈死，有的泵始终运转而频繁更换其易损件。不用水时，设备具有休眠功能。</w:t>
      </w:r>
    </w:p>
    <w:p>
      <w:pPr>
        <w:spacing w:line="360" w:lineRule="auto"/>
        <w:rPr>
          <w:color w:val="auto"/>
          <w:sz w:val="24"/>
          <w:szCs w:val="24"/>
          <w:highlight w:val="none"/>
        </w:rPr>
      </w:pPr>
      <w:r>
        <w:rPr>
          <w:color w:val="auto"/>
          <w:sz w:val="24"/>
          <w:szCs w:val="24"/>
          <w:highlight w:val="none"/>
        </w:rPr>
        <w:t>7</w:t>
      </w:r>
      <w:r>
        <w:rPr>
          <w:rFonts w:hint="eastAsia" w:cs="宋体"/>
          <w:color w:val="auto"/>
          <w:sz w:val="24"/>
          <w:szCs w:val="24"/>
          <w:highlight w:val="none"/>
        </w:rPr>
        <w:t>、系统具有过流，过载，过压，缺相，接地等保护功能。</w:t>
      </w:r>
    </w:p>
    <w:p>
      <w:pPr>
        <w:spacing w:line="360" w:lineRule="auto"/>
        <w:rPr>
          <w:color w:val="auto"/>
          <w:sz w:val="24"/>
          <w:szCs w:val="24"/>
          <w:highlight w:val="none"/>
        </w:rPr>
      </w:pPr>
      <w:r>
        <w:rPr>
          <w:color w:val="auto"/>
          <w:sz w:val="24"/>
          <w:szCs w:val="24"/>
          <w:highlight w:val="none"/>
        </w:rPr>
        <w:t>8</w:t>
      </w:r>
      <w:r>
        <w:rPr>
          <w:rFonts w:hint="eastAsia" w:cs="宋体"/>
          <w:color w:val="auto"/>
          <w:sz w:val="24"/>
          <w:szCs w:val="24"/>
          <w:highlight w:val="none"/>
        </w:rPr>
        <w:t>、供水系统必须有无线远程网络监控功能，要求必须能分别监控并显示供水系统中的各个关键点的工作压力、设定压力，自来水的进水压力，各台水泵的工作电流、频率等参数，并具有预警及报警处理功能。实现</w:t>
      </w:r>
      <w:r>
        <w:rPr>
          <w:color w:val="auto"/>
          <w:sz w:val="24"/>
          <w:szCs w:val="24"/>
          <w:highlight w:val="none"/>
        </w:rPr>
        <w:t>24</w:t>
      </w:r>
      <w:r>
        <w:rPr>
          <w:rFonts w:hint="eastAsia" w:cs="宋体"/>
          <w:color w:val="auto"/>
          <w:sz w:val="24"/>
          <w:szCs w:val="24"/>
          <w:highlight w:val="none"/>
        </w:rPr>
        <w:t>小时实时监测、记录水泵电流、出水压力、水泵工作状态、变频器的运行频率以及故障报警状态等技术参数，保证现场数据的准确率为</w:t>
      </w:r>
      <w:r>
        <w:rPr>
          <w:color w:val="auto"/>
          <w:sz w:val="24"/>
          <w:szCs w:val="24"/>
          <w:highlight w:val="none"/>
        </w:rPr>
        <w:t>100%</w:t>
      </w:r>
      <w:r>
        <w:rPr>
          <w:rFonts w:hint="eastAsia" w:cs="宋体"/>
          <w:color w:val="auto"/>
          <w:sz w:val="24"/>
          <w:szCs w:val="24"/>
          <w:highlight w:val="none"/>
        </w:rPr>
        <w:t>。</w:t>
      </w:r>
    </w:p>
    <w:p>
      <w:pPr>
        <w:spacing w:line="360" w:lineRule="auto"/>
        <w:rPr>
          <w:color w:val="auto"/>
          <w:sz w:val="24"/>
          <w:szCs w:val="24"/>
          <w:highlight w:val="none"/>
        </w:rPr>
      </w:pPr>
      <w:r>
        <w:rPr>
          <w:color w:val="auto"/>
          <w:sz w:val="24"/>
          <w:szCs w:val="24"/>
          <w:highlight w:val="none"/>
        </w:rPr>
        <w:t>9</w:t>
      </w:r>
      <w:r>
        <w:rPr>
          <w:rFonts w:hint="eastAsia" w:cs="宋体"/>
          <w:color w:val="auto"/>
          <w:sz w:val="24"/>
          <w:szCs w:val="24"/>
          <w:highlight w:val="none"/>
        </w:rPr>
        <w:t>、无负压给水设备应具备水泵超压保护功能，防止压力超高破坏管道。</w:t>
      </w:r>
    </w:p>
    <w:p>
      <w:pPr>
        <w:spacing w:line="360" w:lineRule="auto"/>
        <w:rPr>
          <w:color w:val="auto"/>
          <w:sz w:val="24"/>
          <w:szCs w:val="24"/>
          <w:highlight w:val="none"/>
        </w:rPr>
      </w:pPr>
      <w:r>
        <w:rPr>
          <w:color w:val="auto"/>
          <w:sz w:val="24"/>
          <w:szCs w:val="24"/>
          <w:highlight w:val="none"/>
        </w:rPr>
        <w:t>10</w:t>
      </w:r>
      <w:r>
        <w:rPr>
          <w:rFonts w:hint="eastAsia" w:cs="宋体"/>
          <w:color w:val="auto"/>
          <w:sz w:val="24"/>
          <w:szCs w:val="24"/>
          <w:highlight w:val="none"/>
        </w:rPr>
        <w:t>、无负压给水设备应具备多重防止水锤功能，防止突然停机产生的水锤破坏管道（应详细阐述每种水锤，包括二次水锤防护原理）。</w:t>
      </w:r>
    </w:p>
    <w:p>
      <w:pPr>
        <w:spacing w:line="360" w:lineRule="auto"/>
        <w:rPr>
          <w:color w:val="auto"/>
          <w:sz w:val="24"/>
          <w:szCs w:val="24"/>
          <w:highlight w:val="none"/>
        </w:rPr>
      </w:pPr>
      <w:r>
        <w:rPr>
          <w:color w:val="auto"/>
          <w:sz w:val="24"/>
          <w:szCs w:val="24"/>
          <w:highlight w:val="none"/>
        </w:rPr>
        <w:t>11</w:t>
      </w:r>
      <w:r>
        <w:rPr>
          <w:rFonts w:hint="eastAsia" w:cs="宋体"/>
          <w:color w:val="auto"/>
          <w:sz w:val="24"/>
          <w:szCs w:val="24"/>
          <w:highlight w:val="none"/>
        </w:rPr>
        <w:t>、设备应具有真彩触摸屏界面，触摸屏具有设备运行的组态显示：</w:t>
      </w:r>
      <w:r>
        <w:rPr>
          <w:color w:val="auto"/>
          <w:sz w:val="24"/>
          <w:szCs w:val="24"/>
          <w:highlight w:val="none"/>
        </w:rPr>
        <w:t xml:space="preserve"> </w:t>
      </w:r>
      <w:r>
        <w:rPr>
          <w:rFonts w:hint="eastAsia" w:cs="宋体"/>
          <w:color w:val="auto"/>
          <w:sz w:val="24"/>
          <w:szCs w:val="24"/>
          <w:highlight w:val="none"/>
        </w:rPr>
        <w:t>市政管网的动态压力、</w:t>
      </w:r>
      <w:r>
        <w:rPr>
          <w:color w:val="auto"/>
          <w:sz w:val="24"/>
          <w:szCs w:val="24"/>
          <w:highlight w:val="none"/>
        </w:rPr>
        <w:t xml:space="preserve"> </w:t>
      </w:r>
      <w:r>
        <w:rPr>
          <w:rFonts w:hint="eastAsia" w:cs="宋体"/>
          <w:color w:val="auto"/>
          <w:sz w:val="24"/>
          <w:szCs w:val="24"/>
          <w:highlight w:val="none"/>
        </w:rPr>
        <w:t>出水口的动态压力、</w:t>
      </w:r>
      <w:r>
        <w:rPr>
          <w:color w:val="auto"/>
          <w:sz w:val="24"/>
          <w:szCs w:val="24"/>
          <w:highlight w:val="none"/>
        </w:rPr>
        <w:t xml:space="preserve"> </w:t>
      </w:r>
      <w:r>
        <w:rPr>
          <w:rFonts w:hint="eastAsia" w:cs="宋体"/>
          <w:color w:val="auto"/>
          <w:sz w:val="24"/>
          <w:szCs w:val="24"/>
          <w:highlight w:val="none"/>
        </w:rPr>
        <w:t>管网超压报警、故障记录、每台泵的运行时间记录、设备运行动态演示等等。设备参数的设定能完全在触摸屏上完成。</w:t>
      </w:r>
    </w:p>
    <w:p>
      <w:pPr>
        <w:spacing w:line="360" w:lineRule="auto"/>
        <w:rPr>
          <w:b/>
          <w:bCs/>
          <w:color w:val="auto"/>
          <w:sz w:val="24"/>
          <w:szCs w:val="24"/>
          <w:highlight w:val="none"/>
        </w:rPr>
      </w:pPr>
      <w:r>
        <w:rPr>
          <w:rFonts w:hint="eastAsia" w:cs="宋体"/>
          <w:b/>
          <w:bCs/>
          <w:color w:val="auto"/>
          <w:sz w:val="24"/>
          <w:szCs w:val="24"/>
          <w:highlight w:val="none"/>
        </w:rPr>
        <w:t>（以上所有内容需提供经</w:t>
      </w:r>
      <w:r>
        <w:rPr>
          <w:b/>
          <w:bCs/>
          <w:color w:val="auto"/>
          <w:sz w:val="24"/>
          <w:szCs w:val="24"/>
          <w:highlight w:val="none"/>
        </w:rPr>
        <w:t>CMA</w:t>
      </w:r>
      <w:r>
        <w:rPr>
          <w:rFonts w:hint="eastAsia" w:cs="宋体"/>
          <w:b/>
          <w:bCs/>
          <w:color w:val="auto"/>
          <w:sz w:val="24"/>
          <w:szCs w:val="24"/>
          <w:highlight w:val="none"/>
        </w:rPr>
        <w:t>或</w:t>
      </w:r>
      <w:r>
        <w:rPr>
          <w:b/>
          <w:bCs/>
          <w:color w:val="auto"/>
          <w:sz w:val="24"/>
          <w:szCs w:val="24"/>
          <w:highlight w:val="none"/>
        </w:rPr>
        <w:t>CNAS</w:t>
      </w:r>
      <w:r>
        <w:rPr>
          <w:rFonts w:hint="eastAsia" w:cs="宋体"/>
          <w:b/>
          <w:bCs/>
          <w:color w:val="auto"/>
          <w:sz w:val="24"/>
          <w:szCs w:val="24"/>
          <w:highlight w:val="none"/>
        </w:rPr>
        <w:t>认证的检测报告作为证明，检测报告颁发时间应在招标文件公布之前。）</w:t>
      </w:r>
    </w:p>
    <w:p>
      <w:pPr>
        <w:spacing w:line="360" w:lineRule="auto"/>
        <w:rPr>
          <w:color w:val="auto"/>
          <w:sz w:val="24"/>
          <w:szCs w:val="24"/>
          <w:highlight w:val="none"/>
        </w:rPr>
      </w:pPr>
      <w:r>
        <w:rPr>
          <w:color w:val="auto"/>
          <w:sz w:val="24"/>
          <w:szCs w:val="24"/>
          <w:highlight w:val="none"/>
        </w:rPr>
        <w:t>12</w:t>
      </w:r>
      <w:r>
        <w:rPr>
          <w:rFonts w:hint="eastAsia" w:cs="宋体"/>
          <w:color w:val="auto"/>
          <w:sz w:val="24"/>
          <w:szCs w:val="24"/>
          <w:highlight w:val="none"/>
        </w:rPr>
        <w:t>、控制要求</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1</w:t>
      </w:r>
      <w:r>
        <w:rPr>
          <w:rFonts w:hint="eastAsia" w:cs="宋体"/>
          <w:color w:val="auto"/>
          <w:sz w:val="24"/>
          <w:szCs w:val="24"/>
          <w:highlight w:val="none"/>
        </w:rPr>
        <w:t>）控制方式：设备需有手动</w:t>
      </w:r>
      <w:r>
        <w:rPr>
          <w:color w:val="auto"/>
          <w:sz w:val="24"/>
          <w:szCs w:val="24"/>
          <w:highlight w:val="none"/>
        </w:rPr>
        <w:t>/</w:t>
      </w:r>
      <w:r>
        <w:rPr>
          <w:rFonts w:hint="eastAsia" w:cs="宋体"/>
          <w:color w:val="auto"/>
          <w:sz w:val="24"/>
          <w:szCs w:val="24"/>
          <w:highlight w:val="none"/>
        </w:rPr>
        <w:t>自动及远程操作控制功能。</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）设备必须有自动稳压给水功能，稳压给水时压力控制误差不得过</w:t>
      </w:r>
      <w:r>
        <w:rPr>
          <w:color w:val="auto"/>
          <w:sz w:val="24"/>
          <w:szCs w:val="24"/>
          <w:highlight w:val="none"/>
        </w:rPr>
        <w:t>0.01MP</w:t>
      </w:r>
      <w:r>
        <w:rPr>
          <w:rFonts w:hint="eastAsia" w:cs="宋体"/>
          <w:color w:val="auto"/>
          <w:sz w:val="24"/>
          <w:szCs w:val="24"/>
          <w:highlight w:val="none"/>
        </w:rPr>
        <w:t>，水泵应能自动交换运行，且切换设定的时间误差不应超过</w:t>
      </w:r>
      <w:r>
        <w:rPr>
          <w:color w:val="auto"/>
          <w:sz w:val="24"/>
          <w:szCs w:val="24"/>
          <w:highlight w:val="none"/>
        </w:rPr>
        <w:t>±30S</w:t>
      </w:r>
      <w:r>
        <w:rPr>
          <w:rFonts w:hint="eastAsia" w:cs="宋体"/>
          <w:color w:val="auto"/>
          <w:sz w:val="24"/>
          <w:szCs w:val="24"/>
          <w:highlight w:val="none"/>
        </w:rPr>
        <w:t>。</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）设备在额定供水流量及压力条件下，连续运转不少于</w:t>
      </w:r>
      <w:r>
        <w:rPr>
          <w:color w:val="auto"/>
          <w:sz w:val="24"/>
          <w:szCs w:val="24"/>
          <w:highlight w:val="none"/>
        </w:rPr>
        <w:t>12h</w:t>
      </w:r>
      <w:r>
        <w:rPr>
          <w:rFonts w:hint="eastAsia" w:cs="宋体"/>
          <w:color w:val="auto"/>
          <w:sz w:val="24"/>
          <w:szCs w:val="24"/>
          <w:highlight w:val="none"/>
        </w:rPr>
        <w:t>后，各部件不能影响正常运行的故障，且水泵运转无杂音和其他异常现象。</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）设备必须有过压、缺相、短路、过流等故障报警及自动保护功能，对可恢复的故障应能自动或手动消除，恢复正常运行。</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）设备需有故障报警和报警记忆功能，故障报警应及时准确。</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6</w:t>
      </w:r>
      <w:r>
        <w:rPr>
          <w:rFonts w:hint="eastAsia" w:cs="宋体"/>
          <w:color w:val="auto"/>
          <w:sz w:val="24"/>
          <w:szCs w:val="24"/>
          <w:highlight w:val="none"/>
        </w:rPr>
        <w:t>）设备要有抗干扰能力，对于管网瞬时压力波动，系统能进行识别，保证设备不频繁启动和停机。</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7</w:t>
      </w:r>
      <w:r>
        <w:rPr>
          <w:rFonts w:hint="eastAsia" w:cs="宋体"/>
          <w:color w:val="auto"/>
          <w:sz w:val="24"/>
          <w:szCs w:val="24"/>
          <w:highlight w:val="none"/>
        </w:rPr>
        <w:t>）设备必须有在用水低峰期或夜间小流量时能自动切换为小流量停机保压的工作状态，即设备必须有小流量停机保压功能。当出水流量或压力满足时让水泵工作在最佳工况段。</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8</w:t>
      </w:r>
      <w:r>
        <w:rPr>
          <w:rFonts w:hint="eastAsia" w:cs="宋体"/>
          <w:color w:val="auto"/>
          <w:sz w:val="24"/>
          <w:szCs w:val="24"/>
          <w:highlight w:val="none"/>
        </w:rPr>
        <w:t>）设备的工作泵出现故障时，其他泵应能自动投入运行。</w:t>
      </w:r>
    </w:p>
    <w:p>
      <w:pPr>
        <w:pStyle w:val="7"/>
        <w:tabs>
          <w:tab w:val="left" w:pos="432"/>
          <w:tab w:val="clear" w:pos="900"/>
        </w:tabs>
        <w:ind w:left="230" w:hanging="430"/>
        <w:rPr>
          <w:color w:val="auto"/>
          <w:sz w:val="32"/>
          <w:szCs w:val="32"/>
          <w:highlight w:val="none"/>
        </w:rPr>
      </w:pPr>
      <w:r>
        <w:rPr>
          <w:rFonts w:hint="eastAsia" w:cs="宋体"/>
          <w:color w:val="auto"/>
          <w:sz w:val="32"/>
          <w:szCs w:val="32"/>
          <w:highlight w:val="none"/>
          <w:lang w:val="en-US" w:eastAsia="zh-CN"/>
        </w:rPr>
        <w:t>3.</w:t>
      </w:r>
      <w:r>
        <w:rPr>
          <w:rFonts w:hint="eastAsia" w:cs="宋体"/>
          <w:color w:val="auto"/>
          <w:sz w:val="32"/>
          <w:szCs w:val="32"/>
          <w:highlight w:val="none"/>
        </w:rPr>
        <w:t>河村水厂新建项目</w:t>
      </w:r>
      <w:r>
        <w:rPr>
          <w:rFonts w:hint="eastAsia" w:cs="宋体"/>
          <w:color w:val="auto"/>
          <w:sz w:val="32"/>
          <w:szCs w:val="32"/>
          <w:highlight w:val="none"/>
          <w:lang w:val="en-US" w:eastAsia="zh-CN"/>
        </w:rPr>
        <w:t>水厂</w:t>
      </w:r>
      <w:r>
        <w:rPr>
          <w:rFonts w:hint="eastAsia" w:cs="宋体"/>
          <w:color w:val="auto"/>
          <w:sz w:val="32"/>
          <w:szCs w:val="32"/>
          <w:highlight w:val="none"/>
        </w:rPr>
        <w:t>设备招标需求</w:t>
      </w:r>
    </w:p>
    <w:p>
      <w:pPr>
        <w:jc w:val="center"/>
        <w:rPr>
          <w:rFonts w:hint="default" w:ascii="Times New Roman" w:hAnsi="Times New Roman" w:eastAsia="宋体" w:cs="宋体"/>
          <w:color w:val="auto"/>
          <w:kern w:val="0"/>
          <w:sz w:val="24"/>
          <w:szCs w:val="24"/>
          <w:highlight w:val="none"/>
          <w:lang w:val="en-US" w:eastAsia="zh-CN" w:bidi="ar-SA"/>
        </w:rPr>
      </w:pPr>
      <w:r>
        <w:rPr>
          <w:rFonts w:hint="eastAsia" w:cs="宋体"/>
          <w:color w:val="auto"/>
          <w:kern w:val="0"/>
          <w:sz w:val="24"/>
          <w:szCs w:val="24"/>
          <w:highlight w:val="none"/>
          <w:lang w:val="en-US" w:eastAsia="zh-CN" w:bidi="ar-SA"/>
        </w:rPr>
        <w:t>表3.1 水厂主要</w:t>
      </w:r>
      <w:r>
        <w:rPr>
          <w:rFonts w:hint="eastAsia" w:ascii="Times New Roman" w:hAnsi="Times New Roman" w:eastAsia="宋体" w:cs="宋体"/>
          <w:color w:val="auto"/>
          <w:kern w:val="0"/>
          <w:sz w:val="24"/>
          <w:szCs w:val="24"/>
          <w:highlight w:val="none"/>
          <w:lang w:val="en-US" w:eastAsia="zh-CN" w:bidi="ar-SA"/>
        </w:rPr>
        <w:t>设备清单</w:t>
      </w:r>
    </w:p>
    <w:p>
      <w:pPr>
        <w:bidi w:val="0"/>
        <w:rPr>
          <w:color w:val="auto"/>
          <w:highlight w:val="none"/>
        </w:rPr>
      </w:pPr>
    </w:p>
    <w:tbl>
      <w:tblPr>
        <w:tblStyle w:val="64"/>
        <w:tblpPr w:leftFromText="180" w:rightFromText="180" w:vertAnchor="text" w:horzAnchor="page" w:tblpX="1586" w:tblpY="296"/>
        <w:tblOverlap w:val="never"/>
        <w:tblW w:w="4997" w:type="pct"/>
        <w:tblInd w:w="0" w:type="dxa"/>
        <w:tblLayout w:type="fixed"/>
        <w:tblCellMar>
          <w:top w:w="0" w:type="dxa"/>
          <w:left w:w="108" w:type="dxa"/>
          <w:bottom w:w="0" w:type="dxa"/>
          <w:right w:w="108" w:type="dxa"/>
        </w:tblCellMar>
      </w:tblPr>
      <w:tblGrid>
        <w:gridCol w:w="911"/>
        <w:gridCol w:w="1864"/>
        <w:gridCol w:w="3753"/>
        <w:gridCol w:w="912"/>
        <w:gridCol w:w="1051"/>
      </w:tblGrid>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sz w:val="20"/>
                <w:szCs w:val="20"/>
                <w:highlight w:val="none"/>
                <w:lang w:eastAsia="zh-CN"/>
              </w:rPr>
            </w:pPr>
            <w:r>
              <w:rPr>
                <w:rFonts w:hint="eastAsia" w:cs="Times New Roman"/>
                <w:color w:val="auto"/>
                <w:kern w:val="0"/>
                <w:sz w:val="20"/>
                <w:szCs w:val="20"/>
                <w:highlight w:val="none"/>
                <w:lang w:val="en-US" w:eastAsia="zh-CN" w:bidi="ar"/>
              </w:rPr>
              <w:t>序号</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设备名称</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设备技术规格</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单位</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数量</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3.1</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cs="Times New Roman"/>
                <w:color w:val="auto"/>
                <w:kern w:val="0"/>
                <w:sz w:val="20"/>
                <w:szCs w:val="20"/>
                <w:highlight w:val="none"/>
                <w:lang w:val="en-US" w:eastAsia="zh-CN" w:bidi="ar"/>
              </w:rPr>
            </w:pPr>
            <w:r>
              <w:rPr>
                <w:rFonts w:hint="eastAsia" w:cs="宋体"/>
                <w:color w:val="auto"/>
                <w:kern w:val="0"/>
                <w:sz w:val="20"/>
                <w:szCs w:val="20"/>
                <w:highlight w:val="none"/>
              </w:rPr>
              <w:t>一体化净</w:t>
            </w:r>
            <w:r>
              <w:rPr>
                <w:rFonts w:hint="eastAsia" w:cs="宋体"/>
                <w:color w:val="auto"/>
                <w:kern w:val="0"/>
                <w:sz w:val="20"/>
                <w:szCs w:val="20"/>
                <w:highlight w:val="none"/>
                <w:lang w:val="en-US" w:eastAsia="zh-CN"/>
              </w:rPr>
              <w:t>水设备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s="Times New Roman"/>
                <w:color w:val="auto"/>
                <w:sz w:val="20"/>
                <w:szCs w:val="20"/>
                <w:highlight w:val="none"/>
                <w:lang w:val="en-US" w:eastAsia="zh-CN"/>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s="Times New Roman"/>
                <w:color w:val="auto"/>
                <w:sz w:val="20"/>
                <w:szCs w:val="20"/>
                <w:highlight w:val="none"/>
                <w:lang w:val="en-US" w:eastAsia="zh-CN"/>
              </w:rPr>
            </w:pP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s="Times New Roman"/>
                <w:color w:val="auto"/>
                <w:sz w:val="20"/>
                <w:szCs w:val="20"/>
                <w:highlight w:val="none"/>
                <w:lang w:val="en-US" w:eastAsia="zh-CN"/>
              </w:rPr>
            </w:pP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cs="Times New Roman"/>
                <w:color w:val="auto"/>
                <w:kern w:val="0"/>
                <w:sz w:val="20"/>
                <w:szCs w:val="20"/>
                <w:highlight w:val="none"/>
                <w:lang w:val="en-US" w:eastAsia="zh-CN" w:bidi="ar"/>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宋体" w:cs="Times New Roman"/>
                <w:color w:val="auto"/>
                <w:kern w:val="2"/>
                <w:sz w:val="20"/>
                <w:szCs w:val="20"/>
                <w:highlight w:val="none"/>
                <w:lang w:val="en-US" w:eastAsia="zh-CN" w:bidi="ar-SA"/>
              </w:rPr>
            </w:pPr>
            <w:r>
              <w:rPr>
                <w:rFonts w:hint="eastAsia" w:cs="宋体"/>
                <w:color w:val="auto"/>
                <w:kern w:val="0"/>
                <w:sz w:val="20"/>
                <w:szCs w:val="20"/>
                <w:highlight w:val="none"/>
              </w:rPr>
              <w:t>一体化净</w:t>
            </w:r>
            <w:r>
              <w:rPr>
                <w:rFonts w:hint="eastAsia" w:cs="宋体"/>
                <w:color w:val="auto"/>
                <w:kern w:val="0"/>
                <w:sz w:val="20"/>
                <w:szCs w:val="20"/>
                <w:highlight w:val="none"/>
                <w:lang w:val="en-US" w:eastAsia="zh-CN"/>
              </w:rPr>
              <w:t>水设备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宋体" w:cs="Times New Roman"/>
                <w:color w:val="auto"/>
                <w:kern w:val="2"/>
                <w:sz w:val="20"/>
                <w:szCs w:val="20"/>
                <w:highlight w:val="none"/>
                <w:lang w:val="en-US" w:eastAsia="zh-CN" w:bidi="ar-SA"/>
              </w:rPr>
            </w:pPr>
            <w:r>
              <w:rPr>
                <w:rFonts w:hint="eastAsia" w:cs="宋体"/>
                <w:color w:val="auto"/>
                <w:kern w:val="0"/>
                <w:sz w:val="20"/>
                <w:szCs w:val="20"/>
                <w:highlight w:val="none"/>
              </w:rPr>
              <w:t>净水装置处理能力</w:t>
            </w:r>
            <w:r>
              <w:rPr>
                <w:color w:val="auto"/>
                <w:kern w:val="0"/>
                <w:sz w:val="20"/>
                <w:szCs w:val="20"/>
                <w:highlight w:val="none"/>
              </w:rPr>
              <w:t>Q=</w:t>
            </w:r>
            <w:r>
              <w:rPr>
                <w:rFonts w:hint="eastAsia"/>
                <w:color w:val="auto"/>
                <w:kern w:val="0"/>
                <w:sz w:val="20"/>
                <w:szCs w:val="20"/>
                <w:highlight w:val="none"/>
                <w:lang w:val="en-US" w:eastAsia="zh-CN"/>
              </w:rPr>
              <w:t>390</w:t>
            </w:r>
            <w:r>
              <w:rPr>
                <w:color w:val="auto"/>
                <w:kern w:val="0"/>
                <w:sz w:val="20"/>
                <w:szCs w:val="20"/>
                <w:highlight w:val="none"/>
              </w:rPr>
              <w:t>m3/</w:t>
            </w:r>
            <w:r>
              <w:rPr>
                <w:rFonts w:hint="eastAsia"/>
                <w:color w:val="auto"/>
                <w:kern w:val="0"/>
                <w:sz w:val="20"/>
                <w:szCs w:val="20"/>
                <w:highlight w:val="none"/>
                <w:lang w:val="en-US" w:eastAsia="zh-CN"/>
              </w:rPr>
              <w:t>h</w:t>
            </w:r>
            <w:r>
              <w:rPr>
                <w:rFonts w:hint="eastAsia" w:cs="宋体"/>
                <w:color w:val="auto"/>
                <w:kern w:val="0"/>
                <w:sz w:val="20"/>
                <w:szCs w:val="20"/>
                <w:highlight w:val="none"/>
              </w:rPr>
              <w:t>，结构形式主体不锈钢</w:t>
            </w:r>
            <w:r>
              <w:rPr>
                <w:color w:val="auto"/>
                <w:kern w:val="0"/>
                <w:sz w:val="20"/>
                <w:szCs w:val="20"/>
                <w:highlight w:val="none"/>
              </w:rPr>
              <w:t>SUS304</w:t>
            </w:r>
            <w:r>
              <w:rPr>
                <w:rFonts w:hint="eastAsia" w:cs="宋体"/>
                <w:color w:val="auto"/>
                <w:kern w:val="0"/>
                <w:sz w:val="20"/>
                <w:szCs w:val="20"/>
                <w:highlight w:val="none"/>
              </w:rPr>
              <w:t>，出水浊度</w:t>
            </w:r>
            <w:r>
              <w:rPr>
                <w:color w:val="auto"/>
                <w:kern w:val="0"/>
                <w:sz w:val="20"/>
                <w:szCs w:val="20"/>
                <w:highlight w:val="none"/>
              </w:rPr>
              <w:t>≤0.5NTU</w:t>
            </w:r>
            <w:r>
              <w:rPr>
                <w:rFonts w:hint="eastAsia" w:cs="宋体"/>
                <w:color w:val="auto"/>
                <w:kern w:val="0"/>
                <w:sz w:val="20"/>
                <w:szCs w:val="20"/>
                <w:highlight w:val="none"/>
              </w:rPr>
              <w:t>，进水压力</w:t>
            </w:r>
            <w:r>
              <w:rPr>
                <w:color w:val="auto"/>
                <w:kern w:val="0"/>
                <w:sz w:val="20"/>
                <w:szCs w:val="20"/>
                <w:highlight w:val="none"/>
              </w:rPr>
              <w:t>≥0.1MPa</w:t>
            </w:r>
            <w:r>
              <w:rPr>
                <w:rFonts w:hint="eastAsia" w:cs="宋体"/>
                <w:color w:val="auto"/>
                <w:kern w:val="0"/>
                <w:sz w:val="20"/>
                <w:szCs w:val="20"/>
                <w:highlight w:val="none"/>
              </w:rPr>
              <w:t>。</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kern w:val="2"/>
                <w:sz w:val="20"/>
                <w:szCs w:val="20"/>
                <w:highlight w:val="none"/>
                <w:lang w:val="en-US" w:eastAsia="zh-CN" w:bidi="ar-SA"/>
              </w:rPr>
            </w:pPr>
            <w:r>
              <w:rPr>
                <w:rFonts w:hint="eastAsia" w:cs="宋体"/>
                <w:color w:val="auto"/>
                <w:kern w:val="0"/>
                <w:sz w:val="20"/>
                <w:szCs w:val="20"/>
                <w:highlight w:val="none"/>
                <w:lang w:val="en-US" w:eastAsia="zh-CN"/>
              </w:rPr>
              <w:t>套</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kern w:val="2"/>
                <w:sz w:val="20"/>
                <w:szCs w:val="20"/>
                <w:highlight w:val="none"/>
                <w:lang w:val="en-US" w:eastAsia="zh-CN" w:bidi="ar-SA"/>
              </w:rPr>
            </w:pPr>
            <w:r>
              <w:rPr>
                <w:color w:val="auto"/>
                <w:kern w:val="0"/>
                <w:sz w:val="20"/>
                <w:szCs w:val="20"/>
                <w:highlight w:val="none"/>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3.2</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清水池及送水泵房</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50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离心泵(变频泵，两用一备）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Q=500m3/h,H=20m，单泵功率N=37kW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潜污泵</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Q=10m3/h,H=8m，N=</w:t>
            </w:r>
            <w:r>
              <w:rPr>
                <w:rFonts w:hint="eastAsia" w:cs="Times New Roman"/>
                <w:color w:val="auto"/>
                <w:kern w:val="0"/>
                <w:sz w:val="20"/>
                <w:szCs w:val="20"/>
                <w:highlight w:val="none"/>
                <w:lang w:val="en-US" w:eastAsia="zh-CN" w:bidi="ar"/>
              </w:rPr>
              <w:t>0.75</w:t>
            </w:r>
            <w:r>
              <w:rPr>
                <w:rFonts w:hint="default" w:ascii="Times New Roman" w:hAnsi="Times New Roman" w:eastAsia="宋体" w:cs="Times New Roman"/>
                <w:color w:val="auto"/>
                <w:kern w:val="0"/>
                <w:sz w:val="20"/>
                <w:szCs w:val="20"/>
                <w:highlight w:val="none"/>
                <w:lang w:bidi="ar"/>
              </w:rPr>
              <w:t>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528"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电动葫芦</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CD2-12D,功率3kW，起重量2t，起升高度H=10m</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反冲洗泵（一用一备）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Q=500m3/h,H=10m，单泵功率N=22kW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50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插入式电磁流量计</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DN400，0~400m3/h，分体式，包括探头和显示仪表</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3.3</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排泥水池</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528"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排泥潜污泵(一用一备）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Q=20m3/h,H=11.2m,N=1.5kW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潜水搅拌机</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360mm,2.2Kw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宋体" w:cs="Times New Roman"/>
                <w:color w:val="auto"/>
                <w:sz w:val="20"/>
                <w:szCs w:val="20"/>
                <w:highlight w:val="none"/>
                <w:lang w:val="en-US" w:eastAsia="zh-CN"/>
              </w:rPr>
            </w:pPr>
            <w:r>
              <w:rPr>
                <w:rFonts w:hint="eastAsia"/>
                <w:color w:val="auto"/>
                <w:highlight w:val="none"/>
              </w:rPr>
              <w:t>电动镶铜</w:t>
            </w:r>
            <w:r>
              <w:rPr>
                <w:rFonts w:hint="eastAsia"/>
                <w:color w:val="auto"/>
                <w:highlight w:val="none"/>
                <w:lang w:val="en-US" w:eastAsia="zh-CN"/>
              </w:rPr>
              <w:t>方</w:t>
            </w:r>
            <w:r>
              <w:rPr>
                <w:rFonts w:hint="eastAsia"/>
                <w:color w:val="auto"/>
                <w:highlight w:val="none"/>
              </w:rPr>
              <w:t>闸门</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800x800,1.5Kw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3.4</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工艺间</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消毒剂储罐(</w:t>
            </w:r>
            <w:r>
              <w:rPr>
                <w:rFonts w:hint="eastAsia" w:cs="Times New Roman"/>
                <w:color w:val="auto"/>
                <w:kern w:val="0"/>
                <w:sz w:val="20"/>
                <w:szCs w:val="20"/>
                <w:highlight w:val="none"/>
                <w:lang w:val="en-US" w:eastAsia="zh-CN" w:bidi="ar"/>
              </w:rPr>
              <w:t>两</w:t>
            </w:r>
            <w:r>
              <w:rPr>
                <w:rFonts w:hint="default" w:ascii="Times New Roman" w:hAnsi="Times New Roman" w:eastAsia="宋体" w:cs="Times New Roman"/>
                <w:color w:val="auto"/>
                <w:kern w:val="0"/>
                <w:sz w:val="20"/>
                <w:szCs w:val="20"/>
                <w:highlight w:val="none"/>
                <w:lang w:bidi="ar"/>
              </w:rPr>
              <w:t>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V=3m</w:t>
            </w:r>
            <w:r>
              <w:rPr>
                <w:rFonts w:hint="default" w:ascii="Times New Roman" w:hAnsi="Times New Roman" w:eastAsia="宋体" w:cs="Times New Roman"/>
                <w:color w:val="auto"/>
                <w:kern w:val="0"/>
                <w:sz w:val="20"/>
                <w:szCs w:val="20"/>
                <w:highlight w:val="none"/>
                <w:vertAlign w:val="superscript"/>
                <w:lang w:bidi="ar"/>
              </w:rPr>
              <w:t>3</w:t>
            </w:r>
            <w:r>
              <w:rPr>
                <w:rFonts w:hint="default" w:ascii="Times New Roman" w:hAnsi="Times New Roman" w:eastAsia="宋体" w:cs="Times New Roman"/>
                <w:color w:val="auto"/>
                <w:kern w:val="0"/>
                <w:sz w:val="20"/>
                <w:szCs w:val="20"/>
                <w:highlight w:val="none"/>
                <w:lang w:bidi="ar"/>
              </w:rPr>
              <w:t>，搅拌电机功率1.1kW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sz w:val="20"/>
                <w:szCs w:val="20"/>
                <w:highlight w:val="none"/>
                <w:lang w:eastAsia="zh-CN"/>
              </w:rPr>
            </w:pPr>
            <w:r>
              <w:rPr>
                <w:rFonts w:hint="eastAsia" w:cs="Times New Roman"/>
                <w:color w:val="auto"/>
                <w:kern w:val="0"/>
                <w:sz w:val="20"/>
                <w:szCs w:val="20"/>
                <w:highlight w:val="none"/>
                <w:lang w:val="en-US" w:eastAsia="zh-CN" w:bidi="ar"/>
              </w:rPr>
              <w:t>3</w:t>
            </w:r>
          </w:p>
        </w:tc>
      </w:tr>
      <w:tr>
        <w:tblPrEx>
          <w:tblCellMar>
            <w:top w:w="0" w:type="dxa"/>
            <w:left w:w="108" w:type="dxa"/>
            <w:bottom w:w="0" w:type="dxa"/>
            <w:right w:w="108" w:type="dxa"/>
          </w:tblCellMar>
        </w:tblPrEx>
        <w:trPr>
          <w:trHeight w:val="480"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消毒剂投加泵（两用一备）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30L/h,0.5MPa,0.37kW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PAC储罐(</w:t>
            </w:r>
            <w:r>
              <w:rPr>
                <w:rFonts w:hint="eastAsia" w:cs="Times New Roman"/>
                <w:color w:val="auto"/>
                <w:kern w:val="0"/>
                <w:sz w:val="20"/>
                <w:szCs w:val="20"/>
                <w:highlight w:val="none"/>
                <w:lang w:val="en-US" w:eastAsia="zh-CN" w:bidi="ar"/>
              </w:rPr>
              <w:t>两</w:t>
            </w:r>
            <w:r>
              <w:rPr>
                <w:rFonts w:hint="default" w:ascii="Times New Roman" w:hAnsi="Times New Roman" w:eastAsia="宋体" w:cs="Times New Roman"/>
                <w:color w:val="auto"/>
                <w:kern w:val="0"/>
                <w:sz w:val="20"/>
                <w:szCs w:val="20"/>
                <w:highlight w:val="none"/>
                <w:lang w:bidi="ar"/>
              </w:rPr>
              <w:t>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V=2m3，搅拌电机功率0.75kW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sz w:val="20"/>
                <w:szCs w:val="20"/>
                <w:highlight w:val="none"/>
                <w:lang w:eastAsia="zh-CN"/>
              </w:rPr>
            </w:pPr>
            <w:r>
              <w:rPr>
                <w:rFonts w:hint="eastAsia" w:cs="Times New Roman"/>
                <w:color w:val="auto"/>
                <w:kern w:val="0"/>
                <w:sz w:val="20"/>
                <w:szCs w:val="20"/>
                <w:highlight w:val="none"/>
                <w:lang w:val="en-US" w:eastAsia="zh-CN" w:bidi="ar"/>
              </w:rPr>
              <w:t>3</w:t>
            </w:r>
          </w:p>
        </w:tc>
      </w:tr>
      <w:tr>
        <w:tblPrEx>
          <w:tblCellMar>
            <w:top w:w="0" w:type="dxa"/>
            <w:left w:w="108" w:type="dxa"/>
            <w:bottom w:w="0" w:type="dxa"/>
            <w:right w:w="108" w:type="dxa"/>
          </w:tblCellMar>
        </w:tblPrEx>
        <w:trPr>
          <w:trHeight w:val="50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PAC投加泵（两用一备）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200L/h,0.5MPa,0.37kW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电磁流量计</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De32</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原水水质检测柜</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PH、浊度</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出水水质检测柜</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PH、浊度、余氯</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电动葫芦</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LX2t,P=2*0.4Kw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4</w:t>
            </w:r>
          </w:p>
        </w:tc>
      </w:tr>
      <w:tr>
        <w:tblPrEx>
          <w:tblCellMar>
            <w:top w:w="0" w:type="dxa"/>
            <w:left w:w="108" w:type="dxa"/>
            <w:bottom w:w="0" w:type="dxa"/>
            <w:right w:w="108" w:type="dxa"/>
          </w:tblCellMar>
        </w:tblPrEx>
        <w:trPr>
          <w:trHeight w:val="241"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卸药泵（两用两备）</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Q=5m3/h,H=10m，N=1.1KW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4</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eastAsia" w:cs="Times New Roman"/>
                <w:color w:val="auto"/>
                <w:kern w:val="0"/>
                <w:sz w:val="20"/>
                <w:szCs w:val="20"/>
                <w:highlight w:val="none"/>
                <w:lang w:val="en-US" w:eastAsia="zh-CN" w:bidi="ar"/>
              </w:rPr>
              <w:t>托盘</w:t>
            </w:r>
            <w:r>
              <w:rPr>
                <w:rFonts w:hint="default" w:ascii="Times New Roman" w:hAnsi="Times New Roman" w:eastAsia="宋体" w:cs="Times New Roman"/>
                <w:color w:val="auto"/>
                <w:kern w:val="0"/>
                <w:sz w:val="20"/>
                <w:szCs w:val="20"/>
                <w:highlight w:val="none"/>
                <w:lang w:bidi="ar"/>
              </w:rPr>
              <w:t>天平</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2"/>
                <w:sz w:val="20"/>
                <w:szCs w:val="20"/>
                <w:highlight w:val="none"/>
                <w:lang w:val="en-US" w:eastAsia="zh-CN" w:bidi="ar-SA"/>
              </w:rPr>
            </w:pPr>
            <w:r>
              <w:rPr>
                <w:rFonts w:hint="eastAsia" w:cs="Times New Roman"/>
                <w:color w:val="auto"/>
                <w:kern w:val="2"/>
                <w:sz w:val="20"/>
                <w:szCs w:val="20"/>
                <w:highlight w:val="none"/>
                <w:lang w:val="en-US" w:eastAsia="zh-CN" w:bidi="ar-SA"/>
              </w:rPr>
              <w:t>外校320g/1mg/千分之一，高精度</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六连混凝搅拌机</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功率6*30W， 起动2800转/分（无极调速）</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电热数显恒温水浴锅</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双列八孔，控温范围：RT+5～99℃；恒温波动度：±0.5℃；分辨率：0.1℃；电源电压：220V 50HZ；功率：1500W</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电子天平</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最大称量值220g，可读性0.1mg，重复性偏差0.1mg，秤盘尺寸直径90mm</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操作台</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送风方式：垂直送风，洁净度：100级@≥0.5μm，菌落数：＜0.5个/皿.时（直径90mm培养平皿），平均风速：0.25-0.45m/s，工作尺寸：870*580*515mm</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电热恒温培养箱</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容积：160L，工作室尺寸：500×500×650mm， 控温范围：RT+5～65℃， 温度分辨率：0.1℃， 波动度：±0.5℃</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电热干燥箱</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容积：136L， 工作室尺寸：550×450×550mm， 控温范围：RT+10～250℃， 分辨率：0.1℃， 波动度：±1.0℃</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生物显微镜</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双目4个物镜，1600倍，电光源，聚光镜可调</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480"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水质多参数在线分析仪成套</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检测项：余氯、浊度、PH、电导率、温度</w:t>
            </w:r>
          </w:p>
          <w:p>
            <w:pPr>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余氯（进口探头）：测量范围0-2.00mg/L ，分辨率：0.01mg/L  精度：±2%FS；浊度：测量范围0-20NTU ，分辨率：0.001NTU  精度：±2%FS或0.2取大值；pH:  测量范围0-14.00PH ， 分辨率：0.01  精度：±0.1；电导率：测量范围0-2000μS/cm ，分辨率：1μS/cm   精度：±1%FS；温度：测量范围0-100℃，分辨率：0.1℃  精度：±0.5℃；支持RS485通讯（Modbus协议）</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超纯水机</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olor w:val="auto"/>
                <w:highlight w:val="none"/>
                <w:lang w:val="en-US" w:eastAsia="zh-CN"/>
              </w:rPr>
            </w:pPr>
            <w:r>
              <w:rPr>
                <w:rFonts w:hint="eastAsia"/>
                <w:color w:val="auto"/>
                <w:highlight w:val="none"/>
                <w:lang w:val="en-US" w:eastAsia="zh-CN"/>
              </w:rPr>
              <w:t>电阻率15~18.2MΩ.cm，去离子水量2.0lL/min，离子截留率97~99%，尺寸410×220×420mm</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s="Times New Roman"/>
                <w:color w:val="auto"/>
                <w:sz w:val="20"/>
                <w:szCs w:val="20"/>
                <w:highlight w:val="none"/>
                <w:lang w:val="en-US" w:eastAsia="zh-CN"/>
              </w:rPr>
            </w:pPr>
            <w:r>
              <w:rPr>
                <w:rFonts w:hint="eastAsia" w:cs="Times New Roman"/>
                <w:color w:val="auto"/>
                <w:sz w:val="20"/>
                <w:szCs w:val="20"/>
                <w:highlight w:val="none"/>
                <w:lang w:val="en-US" w:eastAsia="zh-CN"/>
              </w:rPr>
              <w:t>手提式压力蒸汽灭菌器</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olor w:val="auto"/>
                <w:highlight w:val="none"/>
                <w:lang w:val="en-US" w:eastAsia="zh-CN"/>
              </w:rPr>
            </w:pPr>
            <w:r>
              <w:rPr>
                <w:rFonts w:hint="eastAsia"/>
                <w:color w:val="auto"/>
                <w:highlight w:val="none"/>
                <w:lang w:val="en-US" w:eastAsia="zh-CN"/>
              </w:rPr>
              <w:t>全不锈钢/2.0mm，灭菌室尺寸φ280×495,2kw，温度设定范围50~126℃，外形500×500×800</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s="Times New Roman"/>
                <w:color w:val="auto"/>
                <w:sz w:val="20"/>
                <w:szCs w:val="20"/>
                <w:highlight w:val="none"/>
                <w:lang w:val="en-US" w:eastAsia="zh-CN"/>
              </w:rPr>
            </w:pPr>
            <w:r>
              <w:rPr>
                <w:rFonts w:hint="eastAsia" w:cs="Times New Roman"/>
                <w:color w:val="auto"/>
                <w:sz w:val="20"/>
                <w:szCs w:val="20"/>
                <w:highlight w:val="none"/>
                <w:lang w:val="en-US" w:eastAsia="zh-CN"/>
              </w:rPr>
              <w:t>双联封闭电炉</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olor w:val="auto"/>
                <w:highlight w:val="none"/>
                <w:lang w:val="en-US" w:eastAsia="zh-CN"/>
              </w:rPr>
            </w:pPr>
            <w:r>
              <w:rPr>
                <w:rFonts w:hint="eastAsia"/>
                <w:color w:val="auto"/>
                <w:highlight w:val="none"/>
                <w:lang w:val="en-US" w:eastAsia="zh-CN"/>
              </w:rPr>
              <w:t>加热功率1000w，加热盘尺寸150mm</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s="Times New Roman"/>
                <w:color w:val="auto"/>
                <w:sz w:val="20"/>
                <w:szCs w:val="20"/>
                <w:highlight w:val="none"/>
                <w:lang w:val="en-US" w:eastAsia="zh-CN"/>
              </w:rPr>
            </w:pPr>
            <w:r>
              <w:rPr>
                <w:rFonts w:hint="eastAsia" w:cs="Times New Roman"/>
                <w:color w:val="auto"/>
                <w:sz w:val="20"/>
                <w:szCs w:val="20"/>
                <w:highlight w:val="none"/>
                <w:lang w:val="en-US" w:eastAsia="zh-CN"/>
              </w:rPr>
              <w:t>冷藏柜</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color w:val="auto"/>
                <w:highlight w:val="none"/>
                <w:lang w:val="en-US" w:eastAsia="zh-CN"/>
              </w:rPr>
            </w:pPr>
            <w:r>
              <w:rPr>
                <w:rFonts w:hint="eastAsia"/>
                <w:color w:val="auto"/>
                <w:highlight w:val="none"/>
                <w:lang w:val="en-US" w:eastAsia="zh-CN"/>
              </w:rPr>
              <w:t>200L</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3.5</w:t>
            </w: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厂区总图</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电磁流量计</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DN150</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电磁流量计</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DN600，PN10</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Times New Roman" w:hAnsi="Times New Roman" w:eastAsia="宋体" w:cs="Times New Roman"/>
                <w:color w:val="auto"/>
                <w:sz w:val="20"/>
                <w:szCs w:val="20"/>
                <w:highlight w:val="none"/>
                <w:lang w:eastAsia="zh-CN"/>
              </w:rPr>
            </w:pPr>
            <w:r>
              <w:rPr>
                <w:rFonts w:hint="eastAsia" w:cs="Times New Roman"/>
                <w:color w:val="auto"/>
                <w:kern w:val="0"/>
                <w:sz w:val="20"/>
                <w:szCs w:val="20"/>
                <w:highlight w:val="none"/>
                <w:lang w:val="en-US" w:eastAsia="zh-CN" w:bidi="ar"/>
              </w:rPr>
              <w:t>2</w:t>
            </w:r>
          </w:p>
        </w:tc>
      </w:tr>
      <w:tr>
        <w:tblPrEx>
          <w:tblCellMar>
            <w:top w:w="0" w:type="dxa"/>
            <w:left w:w="108" w:type="dxa"/>
            <w:bottom w:w="0" w:type="dxa"/>
            <w:right w:w="108" w:type="dxa"/>
          </w:tblCellMar>
        </w:tblPrEx>
        <w:trPr>
          <w:trHeight w:val="264" w:hRule="atLeast"/>
        </w:trPr>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09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电磁流量计</w:t>
            </w:r>
          </w:p>
        </w:tc>
        <w:tc>
          <w:tcPr>
            <w:tcW w:w="221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DN300</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61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bl>
    <w:p>
      <w:pPr>
        <w:bidi w:val="0"/>
        <w:rPr>
          <w:color w:val="auto"/>
          <w:highlight w:val="none"/>
        </w:rPr>
      </w:pPr>
    </w:p>
    <w:p>
      <w:pPr>
        <w:spacing w:line="360" w:lineRule="auto"/>
        <w:ind w:firstLine="480" w:firstLineChars="200"/>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备注：</w:t>
      </w:r>
    </w:p>
    <w:p>
      <w:pPr>
        <w:spacing w:line="360" w:lineRule="auto"/>
        <w:ind w:firstLine="480" w:firstLineChars="200"/>
        <w:rPr>
          <w:rFonts w:hint="default" w:ascii="Times New Roman" w:hAnsi="Times New Roman" w:eastAsia="宋体" w:cs="宋体"/>
          <w:color w:val="auto"/>
          <w:sz w:val="24"/>
          <w:szCs w:val="24"/>
          <w:highlight w:val="none"/>
        </w:rPr>
      </w:pPr>
      <w:r>
        <w:rPr>
          <w:rFonts w:hint="default" w:ascii="Times New Roman" w:hAnsi="Times New Roman" w:eastAsia="宋体" w:cs="宋体"/>
          <w:color w:val="auto"/>
          <w:sz w:val="24"/>
          <w:szCs w:val="24"/>
          <w:highlight w:val="none"/>
        </w:rPr>
        <w:t>1</w:t>
      </w:r>
      <w:r>
        <w:rPr>
          <w:rFonts w:hint="eastAsia" w:ascii="Times New Roman" w:hAnsi="Times New Roman" w:eastAsia="宋体" w:cs="宋体"/>
          <w:color w:val="auto"/>
          <w:sz w:val="24"/>
          <w:szCs w:val="24"/>
          <w:highlight w:val="none"/>
          <w:lang w:eastAsia="zh-CN"/>
        </w:rPr>
        <w:t>）</w:t>
      </w:r>
      <w:r>
        <w:rPr>
          <w:rFonts w:hint="default" w:ascii="Times New Roman" w:hAnsi="Times New Roman" w:eastAsia="宋体" w:cs="宋体"/>
          <w:color w:val="auto"/>
          <w:sz w:val="24"/>
          <w:szCs w:val="24"/>
          <w:highlight w:val="none"/>
        </w:rPr>
        <w:t>设备包括但不限于材料费、制作费、运输费、安装费、调试费、质保期内维修及更换费等。若招标需求中存在特定品牌的设备型号，该设备型号不作要求。</w:t>
      </w:r>
    </w:p>
    <w:p>
      <w:pPr>
        <w:spacing w:line="360" w:lineRule="auto"/>
        <w:ind w:firstLine="480" w:firstLineChars="200"/>
        <w:rPr>
          <w:rFonts w:hint="eastAsia" w:ascii="Times New Roman" w:hAnsi="Times New Roman" w:eastAsia="宋体" w:cs="宋体"/>
          <w:color w:val="auto"/>
          <w:sz w:val="24"/>
          <w:szCs w:val="24"/>
          <w:highlight w:val="none"/>
        </w:rPr>
      </w:pPr>
      <w:r>
        <w:rPr>
          <w:rFonts w:hint="default" w:ascii="Times New Roman" w:hAnsi="Times New Roman" w:eastAsia="宋体" w:cs="宋体"/>
          <w:color w:val="auto"/>
          <w:sz w:val="24"/>
          <w:szCs w:val="24"/>
          <w:highlight w:val="none"/>
        </w:rPr>
        <w:t>2</w:t>
      </w:r>
      <w:r>
        <w:rPr>
          <w:rFonts w:hint="eastAsia" w:ascii="Times New Roman" w:hAnsi="Times New Roman" w:eastAsia="宋体" w:cs="宋体"/>
          <w:color w:val="auto"/>
          <w:sz w:val="24"/>
          <w:szCs w:val="24"/>
          <w:highlight w:val="none"/>
          <w:lang w:eastAsia="zh-CN"/>
        </w:rPr>
        <w:t>）</w:t>
      </w:r>
      <w:r>
        <w:rPr>
          <w:rFonts w:hint="default" w:ascii="Times New Roman" w:hAnsi="Times New Roman" w:eastAsia="宋体" w:cs="宋体"/>
          <w:color w:val="auto"/>
          <w:sz w:val="24"/>
          <w:szCs w:val="24"/>
          <w:highlight w:val="none"/>
        </w:rPr>
        <w:t>投标人可在满足设计技术性能要求的情况下，提出合理化建议，如果中标，需要根据合理化建议及现场的具体情况进行交付。</w:t>
      </w:r>
    </w:p>
    <w:p>
      <w:pPr>
        <w:bidi w:val="0"/>
        <w:rPr>
          <w:color w:val="auto"/>
          <w:sz w:val="24"/>
          <w:szCs w:val="24"/>
          <w:highlight w:val="none"/>
        </w:rPr>
      </w:pPr>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1、工艺流程及系统说明</w:t>
      </w:r>
    </w:p>
    <w:p>
      <w:pPr>
        <w:spacing w:line="360" w:lineRule="auto"/>
        <w:ind w:firstLine="480" w:firstLineChars="200"/>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一体化净水设备需包含絮凝沉淀系统、滤池系统、反冲洗系统、加药消毒系统、仪表系统和自控系统六大系统。</w:t>
      </w:r>
    </w:p>
    <w:p>
      <w:pPr>
        <w:spacing w:line="360" w:lineRule="auto"/>
        <w:ind w:firstLine="480" w:firstLineChars="200"/>
        <w:rPr>
          <w:color w:val="auto"/>
          <w:sz w:val="24"/>
          <w:szCs w:val="24"/>
          <w:highlight w:val="none"/>
        </w:rPr>
      </w:pPr>
      <w:r>
        <w:rPr>
          <w:color w:val="auto"/>
          <w:sz w:val="24"/>
          <w:szCs w:val="24"/>
          <w:highlight w:val="none"/>
        </w:rPr>
        <w:t>1</w:t>
      </w:r>
      <w:r>
        <w:rPr>
          <w:rFonts w:hint="eastAsia" w:cs="宋体"/>
          <w:color w:val="auto"/>
          <w:sz w:val="24"/>
          <w:szCs w:val="24"/>
          <w:highlight w:val="none"/>
        </w:rPr>
        <w:t>）絮凝沉淀系统</w:t>
      </w:r>
    </w:p>
    <w:p>
      <w:pPr>
        <w:spacing w:line="360" w:lineRule="auto"/>
        <w:ind w:firstLine="480" w:firstLineChars="200"/>
        <w:rPr>
          <w:color w:val="auto"/>
          <w:sz w:val="24"/>
          <w:szCs w:val="24"/>
          <w:highlight w:val="none"/>
        </w:rPr>
      </w:pPr>
      <w:r>
        <w:rPr>
          <w:rFonts w:hint="eastAsia" w:cs="宋体"/>
          <w:color w:val="auto"/>
          <w:sz w:val="24"/>
          <w:szCs w:val="24"/>
          <w:highlight w:val="none"/>
        </w:rPr>
        <w:t>药剂混合后通过水力搅拌形成絮凝体颗粒，絮体经过斜管从水中分离沉淀，通过气动排泥阀定期排除这些沉淀物。</w:t>
      </w:r>
    </w:p>
    <w:p>
      <w:pPr>
        <w:spacing w:line="360" w:lineRule="auto"/>
        <w:ind w:firstLine="480" w:firstLineChars="200"/>
        <w:rPr>
          <w:color w:val="auto"/>
          <w:sz w:val="24"/>
          <w:szCs w:val="24"/>
          <w:highlight w:val="none"/>
        </w:rPr>
      </w:pPr>
      <w:r>
        <w:rPr>
          <w:color w:val="auto"/>
          <w:sz w:val="24"/>
          <w:szCs w:val="24"/>
          <w:highlight w:val="none"/>
        </w:rPr>
        <w:t>2</w:t>
      </w:r>
      <w:r>
        <w:rPr>
          <w:rFonts w:hint="eastAsia" w:cs="宋体"/>
          <w:color w:val="auto"/>
          <w:sz w:val="24"/>
          <w:szCs w:val="24"/>
          <w:highlight w:val="none"/>
        </w:rPr>
        <w:t>）滤池系统</w:t>
      </w:r>
    </w:p>
    <w:p>
      <w:pPr>
        <w:spacing w:line="360" w:lineRule="auto"/>
        <w:ind w:firstLine="480" w:firstLineChars="200"/>
        <w:rPr>
          <w:color w:val="auto"/>
          <w:sz w:val="24"/>
          <w:szCs w:val="24"/>
          <w:highlight w:val="none"/>
        </w:rPr>
      </w:pPr>
      <w:r>
        <w:rPr>
          <w:rFonts w:hint="eastAsia" w:cs="宋体"/>
          <w:color w:val="auto"/>
          <w:sz w:val="24"/>
          <w:szCs w:val="24"/>
          <w:highlight w:val="none"/>
        </w:rPr>
        <w:t>过滤采用重力流形式，配置单层粗砂均匀级配石英砂滤料，配置反冲洗配水配气装置，沉淀出水中残余的细菌和悬浮杂质在滤池中被进一步截留分离，出水调节系统可实现恒水位过滤。</w:t>
      </w:r>
    </w:p>
    <w:p>
      <w:pPr>
        <w:spacing w:line="360" w:lineRule="auto"/>
        <w:ind w:firstLine="480" w:firstLineChars="200"/>
        <w:rPr>
          <w:color w:val="auto"/>
          <w:sz w:val="24"/>
          <w:szCs w:val="24"/>
          <w:highlight w:val="none"/>
        </w:rPr>
      </w:pPr>
      <w:r>
        <w:rPr>
          <w:color w:val="auto"/>
          <w:sz w:val="24"/>
          <w:szCs w:val="24"/>
          <w:highlight w:val="none"/>
        </w:rPr>
        <w:t>3</w:t>
      </w:r>
      <w:r>
        <w:rPr>
          <w:rFonts w:hint="eastAsia" w:cs="宋体"/>
          <w:color w:val="auto"/>
          <w:sz w:val="24"/>
          <w:szCs w:val="24"/>
          <w:highlight w:val="none"/>
        </w:rPr>
        <w:t>）反冲洗系统</w:t>
      </w:r>
    </w:p>
    <w:p>
      <w:pPr>
        <w:spacing w:line="360" w:lineRule="auto"/>
        <w:ind w:firstLine="480" w:firstLineChars="200"/>
        <w:rPr>
          <w:color w:val="auto"/>
          <w:sz w:val="24"/>
          <w:szCs w:val="24"/>
          <w:highlight w:val="none"/>
        </w:rPr>
      </w:pPr>
      <w:r>
        <w:rPr>
          <w:rFonts w:hint="eastAsia" w:cs="宋体"/>
          <w:color w:val="auto"/>
          <w:sz w:val="24"/>
          <w:szCs w:val="24"/>
          <w:highlight w:val="none"/>
        </w:rPr>
        <w:t>通过气水反冲将滤层内截留的杂质冲洗干净，恢复滤池产水能力。均匀布水布气，反冲洗无死角。</w:t>
      </w:r>
    </w:p>
    <w:p>
      <w:pPr>
        <w:spacing w:line="360" w:lineRule="auto"/>
        <w:ind w:firstLine="480" w:firstLineChars="200"/>
        <w:rPr>
          <w:color w:val="auto"/>
          <w:sz w:val="24"/>
          <w:szCs w:val="24"/>
          <w:highlight w:val="none"/>
        </w:rPr>
      </w:pPr>
      <w:r>
        <w:rPr>
          <w:color w:val="auto"/>
          <w:sz w:val="24"/>
          <w:szCs w:val="24"/>
          <w:highlight w:val="none"/>
        </w:rPr>
        <w:t>4</w:t>
      </w:r>
      <w:r>
        <w:rPr>
          <w:rFonts w:hint="eastAsia" w:cs="宋体"/>
          <w:color w:val="auto"/>
          <w:sz w:val="24"/>
          <w:szCs w:val="24"/>
          <w:highlight w:val="none"/>
        </w:rPr>
        <w:t>）加药消毒系统</w:t>
      </w:r>
    </w:p>
    <w:p>
      <w:pPr>
        <w:spacing w:line="360" w:lineRule="auto"/>
        <w:ind w:firstLine="480" w:firstLineChars="200"/>
        <w:rPr>
          <w:color w:val="auto"/>
          <w:sz w:val="24"/>
          <w:szCs w:val="24"/>
          <w:highlight w:val="none"/>
        </w:rPr>
      </w:pPr>
      <w:r>
        <w:rPr>
          <w:rFonts w:hint="eastAsia" w:cs="宋体"/>
          <w:color w:val="auto"/>
          <w:sz w:val="24"/>
          <w:szCs w:val="24"/>
          <w:highlight w:val="none"/>
        </w:rPr>
        <w:t>以集成式一体化加药设备为基础，辅以进水及过程水质参数仪表，结合先进的控制系统，保证水质安全的同时减少药剂投加量，节约药剂成本和电耗。</w:t>
      </w:r>
    </w:p>
    <w:p>
      <w:pPr>
        <w:spacing w:line="360" w:lineRule="auto"/>
        <w:ind w:firstLine="480" w:firstLineChars="200"/>
        <w:rPr>
          <w:color w:val="auto"/>
          <w:sz w:val="24"/>
          <w:szCs w:val="24"/>
          <w:highlight w:val="none"/>
        </w:rPr>
      </w:pPr>
      <w:r>
        <w:rPr>
          <w:color w:val="auto"/>
          <w:sz w:val="24"/>
          <w:szCs w:val="24"/>
          <w:highlight w:val="none"/>
        </w:rPr>
        <w:t>5</w:t>
      </w:r>
      <w:r>
        <w:rPr>
          <w:rFonts w:hint="eastAsia" w:cs="宋体"/>
          <w:color w:val="auto"/>
          <w:sz w:val="24"/>
          <w:szCs w:val="24"/>
          <w:highlight w:val="none"/>
        </w:rPr>
        <w:t>）仪表系统</w:t>
      </w:r>
    </w:p>
    <w:p>
      <w:pPr>
        <w:spacing w:line="360" w:lineRule="auto"/>
        <w:ind w:firstLine="480" w:firstLineChars="200"/>
        <w:rPr>
          <w:color w:val="auto"/>
          <w:sz w:val="24"/>
          <w:szCs w:val="24"/>
          <w:highlight w:val="none"/>
        </w:rPr>
      </w:pPr>
      <w:r>
        <w:rPr>
          <w:rFonts w:hint="eastAsia" w:cs="宋体"/>
          <w:color w:val="auto"/>
          <w:sz w:val="24"/>
          <w:szCs w:val="24"/>
          <w:highlight w:val="none"/>
        </w:rPr>
        <w:t>配备超声波液位计实时监测滤池液位，为滤池恒水位运行提供依据。配备进出水及过程在线水质检测仪表，实现加矾和消毒的精细化控制。</w:t>
      </w:r>
    </w:p>
    <w:p>
      <w:pPr>
        <w:spacing w:line="360" w:lineRule="auto"/>
        <w:ind w:firstLine="480" w:firstLineChars="200"/>
        <w:rPr>
          <w:color w:val="auto"/>
          <w:sz w:val="24"/>
          <w:szCs w:val="24"/>
          <w:highlight w:val="none"/>
        </w:rPr>
      </w:pPr>
      <w:r>
        <w:rPr>
          <w:color w:val="auto"/>
          <w:sz w:val="24"/>
          <w:szCs w:val="24"/>
          <w:highlight w:val="none"/>
        </w:rPr>
        <w:t>6</w:t>
      </w:r>
      <w:r>
        <w:rPr>
          <w:rFonts w:hint="eastAsia" w:cs="宋体"/>
          <w:color w:val="auto"/>
          <w:sz w:val="24"/>
          <w:szCs w:val="24"/>
          <w:highlight w:val="none"/>
        </w:rPr>
        <w:t>）自控系统</w:t>
      </w:r>
    </w:p>
    <w:p>
      <w:pPr>
        <w:spacing w:line="360" w:lineRule="auto"/>
        <w:ind w:firstLine="480" w:firstLineChars="200"/>
        <w:rPr>
          <w:color w:val="auto"/>
          <w:sz w:val="24"/>
          <w:szCs w:val="24"/>
          <w:highlight w:val="none"/>
        </w:rPr>
      </w:pPr>
      <w:r>
        <w:rPr>
          <w:rFonts w:hint="eastAsia" w:cs="宋体"/>
          <w:color w:val="auto"/>
          <w:sz w:val="24"/>
          <w:szCs w:val="24"/>
          <w:highlight w:val="none"/>
        </w:rPr>
        <w:t>自控系统由</w:t>
      </w:r>
      <w:r>
        <w:rPr>
          <w:color w:val="auto"/>
          <w:sz w:val="24"/>
          <w:szCs w:val="24"/>
          <w:highlight w:val="none"/>
        </w:rPr>
        <w:t>PLC</w:t>
      </w:r>
      <w:r>
        <w:rPr>
          <w:rFonts w:hint="eastAsia" w:cs="宋体"/>
          <w:color w:val="auto"/>
          <w:sz w:val="24"/>
          <w:szCs w:val="24"/>
          <w:highlight w:val="none"/>
        </w:rPr>
        <w:t>现场控制站和触摸屏组成。可完成一体化净水设备的反应、沉淀、过滤以及反冲洗的全自动运行，触摸屏可以显示、设置、修改工艺参数。</w:t>
      </w:r>
    </w:p>
    <w:p>
      <w:pPr>
        <w:bidi w:val="0"/>
        <w:rPr>
          <w:color w:val="auto"/>
          <w:sz w:val="24"/>
          <w:szCs w:val="24"/>
          <w:highlight w:val="none"/>
        </w:rPr>
      </w:pPr>
      <w:r>
        <w:rPr>
          <w:color w:val="auto"/>
          <w:sz w:val="24"/>
          <w:szCs w:val="24"/>
          <w:highlight w:val="none"/>
        </w:rPr>
        <w:t>2</w:t>
      </w:r>
      <w:r>
        <w:rPr>
          <w:rFonts w:hint="eastAsia"/>
          <w:color w:val="auto"/>
          <w:sz w:val="24"/>
          <w:szCs w:val="24"/>
          <w:highlight w:val="none"/>
        </w:rPr>
        <w:t>、技术参数</w:t>
      </w:r>
    </w:p>
    <w:tbl>
      <w:tblPr>
        <w:tblStyle w:val="64"/>
        <w:tblpPr w:leftFromText="180" w:rightFromText="180" w:vertAnchor="text" w:horzAnchor="page" w:tblpX="1650" w:tblpY="447"/>
        <w:tblOverlap w:val="never"/>
        <w:tblW w:w="8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4"/>
        <w:gridCol w:w="3293"/>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2184" w:type="dxa"/>
            <w:noWrap w:val="0"/>
            <w:vAlign w:val="center"/>
          </w:tcPr>
          <w:p>
            <w:pPr>
              <w:pStyle w:val="518"/>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工艺名称</w:t>
            </w:r>
          </w:p>
        </w:tc>
        <w:tc>
          <w:tcPr>
            <w:tcW w:w="3293" w:type="dxa"/>
            <w:noWrap w:val="0"/>
            <w:vAlign w:val="center"/>
          </w:tcPr>
          <w:p>
            <w:pPr>
              <w:pStyle w:val="518"/>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参数名称</w:t>
            </w:r>
          </w:p>
        </w:tc>
        <w:tc>
          <w:tcPr>
            <w:tcW w:w="3339" w:type="dxa"/>
            <w:noWrap w:val="0"/>
            <w:vAlign w:val="center"/>
          </w:tcPr>
          <w:p>
            <w:pPr>
              <w:pStyle w:val="518"/>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设计指标要求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8816" w:type="dxa"/>
            <w:gridSpan w:val="3"/>
            <w:tcBorders>
              <w:righ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一体化净水装置（</w:t>
            </w:r>
            <w:r>
              <w:rPr>
                <w:rFonts w:hint="eastAsia" w:ascii="Times New Roman" w:hAnsi="Times New Roman" w:cs="Times New Roman"/>
                <w:b/>
                <w:bCs/>
                <w:color w:val="auto"/>
                <w:sz w:val="24"/>
                <w:szCs w:val="24"/>
                <w:highlight w:val="none"/>
                <w:lang w:val="en-US" w:eastAsia="zh-CN"/>
              </w:rPr>
              <w:t>390</w:t>
            </w:r>
            <w:r>
              <w:rPr>
                <w:rFonts w:hint="eastAsia" w:ascii="Times New Roman" w:hAnsi="Times New Roman" w:cs="宋体"/>
                <w:b/>
                <w:bCs/>
                <w:color w:val="auto"/>
                <w:sz w:val="24"/>
                <w:szCs w:val="24"/>
                <w:highlight w:val="none"/>
                <w:lang w:val="en-US" w:eastAsia="zh-CN"/>
              </w:rPr>
              <w:t>m</w:t>
            </w:r>
            <w:r>
              <w:rPr>
                <w:rFonts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3h</w:t>
            </w:r>
            <w:r>
              <w:rPr>
                <w:rFonts w:hint="eastAsia" w:ascii="Times New Roman" w:hAnsi="Times New Roman" w:cs="宋体"/>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2184" w:type="dxa"/>
            <w:tcBorders>
              <w:righ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网格絮凝</w:t>
            </w:r>
          </w:p>
        </w:tc>
        <w:tc>
          <w:tcPr>
            <w:tcW w:w="3293" w:type="dxa"/>
            <w:tcBorders>
              <w:lef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分组数</w:t>
            </w:r>
          </w:p>
        </w:tc>
        <w:tc>
          <w:tcPr>
            <w:tcW w:w="3339"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1</w:t>
            </w:r>
            <w:r>
              <w:rPr>
                <w:rFonts w:hint="eastAsia" w:ascii="Times New Roman" w:hAnsi="Times New Roman" w:cs="宋体"/>
                <w:color w:val="auto"/>
                <w:sz w:val="24"/>
                <w:szCs w:val="24"/>
                <w:highlight w:val="none"/>
              </w:rPr>
              <w:t>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184" w:type="dxa"/>
            <w:vMerge w:val="restart"/>
            <w:tcBorders>
              <w:righ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斜管沉淀</w:t>
            </w:r>
          </w:p>
        </w:tc>
        <w:tc>
          <w:tcPr>
            <w:tcW w:w="3293" w:type="dxa"/>
            <w:tcBorders>
              <w:lef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水力分级</w:t>
            </w:r>
          </w:p>
        </w:tc>
        <w:tc>
          <w:tcPr>
            <w:tcW w:w="3339"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2184" w:type="dxa"/>
            <w:vMerge w:val="continue"/>
            <w:tcBorders>
              <w:right w:val="single" w:color="auto" w:sz="4" w:space="0"/>
            </w:tcBorders>
            <w:noWrap w:val="0"/>
            <w:vAlign w:val="center"/>
          </w:tcPr>
          <w:p>
            <w:pPr>
              <w:pStyle w:val="518"/>
              <w:rPr>
                <w:rFonts w:ascii="Times New Roman" w:hAnsi="Times New Roman" w:cs="Times New Roman"/>
                <w:color w:val="auto"/>
                <w:sz w:val="24"/>
                <w:szCs w:val="24"/>
                <w:highlight w:val="none"/>
              </w:rPr>
            </w:pPr>
          </w:p>
        </w:tc>
        <w:tc>
          <w:tcPr>
            <w:tcW w:w="3293" w:type="dxa"/>
            <w:tcBorders>
              <w:lef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网格格数</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24</w:t>
            </w:r>
            <w:r>
              <w:rPr>
                <w:rFonts w:hint="eastAsia" w:ascii="Times New Roman" w:hAnsi="Times New Roman" w:cs="宋体"/>
                <w:color w:val="auto"/>
                <w:sz w:val="24"/>
                <w:szCs w:val="24"/>
                <w:highlight w:val="none"/>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tcBorders>
              <w:left w:val="single" w:color="auto" w:sz="4" w:space="0"/>
            </w:tcBorders>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絮凝时间</w:t>
            </w:r>
          </w:p>
        </w:tc>
        <w:tc>
          <w:tcPr>
            <w:tcW w:w="3339"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大于</w:t>
            </w:r>
            <w:r>
              <w:rPr>
                <w:rFonts w:ascii="Times New Roman" w:hAnsi="Times New Roman" w:cs="Times New Roman"/>
                <w:color w:val="auto"/>
                <w:sz w:val="24"/>
                <w:szCs w:val="24"/>
                <w:highlight w:val="none"/>
              </w:rPr>
              <w:t>16min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184" w:type="dxa"/>
            <w:vMerge w:val="restart"/>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过滤</w:t>
            </w: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沉淀形式</w:t>
            </w:r>
          </w:p>
        </w:tc>
        <w:tc>
          <w:tcPr>
            <w:tcW w:w="3339"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上向流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沉淀负荷</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w:t>
            </w: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6 m</w:t>
            </w:r>
            <w:r>
              <w:rPr>
                <w:rFonts w:ascii="Times New Roman" w:hAnsi="Times New Roman" w:cs="Times New Roman"/>
                <w:color w:val="auto"/>
                <w:sz w:val="24"/>
                <w:szCs w:val="24"/>
                <w:highlight w:val="none"/>
                <w:vertAlign w:val="superscript"/>
              </w:rPr>
              <w:t>3</w:t>
            </w:r>
            <w:r>
              <w:rPr>
                <w:rFonts w:ascii="Times New Roman" w:hAnsi="Times New Roman" w:cs="Times New Roman"/>
                <w:color w:val="auto"/>
                <w:sz w:val="24"/>
                <w:szCs w:val="24"/>
                <w:highlight w:val="none"/>
              </w:rPr>
              <w:t>/(m</w:t>
            </w:r>
            <w:r>
              <w:rPr>
                <w:rFonts w:ascii="Times New Roman" w:hAnsi="Times New Roman" w:cs="Times New Roman"/>
                <w:color w:val="auto"/>
                <w:sz w:val="24"/>
                <w:szCs w:val="24"/>
                <w:highlight w:val="none"/>
                <w:vertAlign w:val="superscript"/>
              </w:rPr>
              <w:t>2</w:t>
            </w:r>
            <w:r>
              <w:rPr>
                <w:rFonts w:ascii="Times New Roman" w:hAnsi="Times New Roman" w:cs="Times New Roman"/>
                <w:color w:val="auto"/>
                <w:sz w:val="24"/>
                <w:szCs w:val="24"/>
                <w:highlight w:val="no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清水区液位保护高度</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底部配水区高度</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84" w:type="dxa"/>
            <w:vMerge w:val="restart"/>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滤格数</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滤速</w:t>
            </w:r>
          </w:p>
        </w:tc>
        <w:tc>
          <w:tcPr>
            <w:tcW w:w="3339" w:type="dxa"/>
            <w:noWrap w:val="0"/>
            <w:vAlign w:val="center"/>
          </w:tcPr>
          <w:p>
            <w:pPr>
              <w:pStyle w:val="518"/>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10m/h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反冲方式</w:t>
            </w:r>
          </w:p>
        </w:tc>
        <w:tc>
          <w:tcPr>
            <w:tcW w:w="3339" w:type="dxa"/>
            <w:noWrap w:val="0"/>
            <w:vAlign w:val="center"/>
          </w:tcPr>
          <w:p>
            <w:pPr>
              <w:pStyle w:val="518"/>
              <w:jc w:val="center"/>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气水反冲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jc w:val="both"/>
              <w:rPr>
                <w:color w:val="auto"/>
                <w:sz w:val="24"/>
                <w:szCs w:val="24"/>
                <w:highlight w:val="none"/>
              </w:rPr>
            </w:pPr>
            <w:r>
              <w:rPr>
                <w:rFonts w:hint="eastAsia" w:cs="宋体"/>
                <w:color w:val="auto"/>
                <w:sz w:val="24"/>
                <w:szCs w:val="24"/>
                <w:highlight w:val="none"/>
              </w:rPr>
              <w:t>反冲洗水强度</w:t>
            </w:r>
          </w:p>
        </w:tc>
        <w:tc>
          <w:tcPr>
            <w:tcW w:w="3339" w:type="dxa"/>
            <w:noWrap w:val="0"/>
            <w:vAlign w:val="center"/>
          </w:tcPr>
          <w:p>
            <w:pPr>
              <w:jc w:val="center"/>
              <w:rPr>
                <w:color w:val="auto"/>
                <w:sz w:val="24"/>
                <w:szCs w:val="24"/>
                <w:highlight w:val="none"/>
              </w:rPr>
            </w:pPr>
            <w:r>
              <w:rPr>
                <w:color w:val="auto"/>
                <w:sz w:val="24"/>
                <w:szCs w:val="24"/>
                <w:highlight w:val="none"/>
              </w:rPr>
              <w:t>4</w:t>
            </w:r>
            <w:r>
              <w:rPr>
                <w:rFonts w:hint="eastAsia" w:cs="宋体"/>
                <w:color w:val="auto"/>
                <w:sz w:val="24"/>
                <w:szCs w:val="24"/>
                <w:highlight w:val="none"/>
              </w:rPr>
              <w:t>～</w:t>
            </w:r>
            <w:r>
              <w:rPr>
                <w:color w:val="auto"/>
                <w:sz w:val="24"/>
                <w:szCs w:val="24"/>
                <w:highlight w:val="none"/>
              </w:rPr>
              <w:t>8L/(m2∙s)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jc w:val="both"/>
              <w:rPr>
                <w:color w:val="auto"/>
                <w:sz w:val="24"/>
                <w:szCs w:val="24"/>
                <w:highlight w:val="none"/>
              </w:rPr>
            </w:pPr>
            <w:r>
              <w:rPr>
                <w:rFonts w:hint="eastAsia" w:cs="宋体"/>
                <w:color w:val="auto"/>
                <w:sz w:val="24"/>
                <w:szCs w:val="24"/>
                <w:highlight w:val="none"/>
              </w:rPr>
              <w:t>反冲洗气强度</w:t>
            </w:r>
          </w:p>
        </w:tc>
        <w:tc>
          <w:tcPr>
            <w:tcW w:w="3339" w:type="dxa"/>
            <w:noWrap w:val="0"/>
            <w:vAlign w:val="center"/>
          </w:tcPr>
          <w:p>
            <w:pPr>
              <w:jc w:val="center"/>
              <w:rPr>
                <w:color w:val="auto"/>
                <w:sz w:val="24"/>
                <w:szCs w:val="24"/>
                <w:highlight w:val="none"/>
              </w:rPr>
            </w:pPr>
            <w:r>
              <w:rPr>
                <w:color w:val="auto"/>
                <w:sz w:val="24"/>
                <w:szCs w:val="24"/>
                <w:highlight w:val="none"/>
              </w:rPr>
              <w:t>14</w:t>
            </w:r>
            <w:r>
              <w:rPr>
                <w:rFonts w:hint="eastAsia" w:cs="宋体"/>
                <w:color w:val="auto"/>
                <w:sz w:val="24"/>
                <w:szCs w:val="24"/>
                <w:highlight w:val="none"/>
              </w:rPr>
              <w:t>～</w:t>
            </w:r>
            <w:r>
              <w:rPr>
                <w:color w:val="auto"/>
                <w:sz w:val="24"/>
                <w:szCs w:val="24"/>
                <w:highlight w:val="none"/>
              </w:rPr>
              <w:t>17L/(m2∙s)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2184" w:type="dxa"/>
            <w:vMerge w:val="continue"/>
            <w:noWrap w:val="0"/>
            <w:vAlign w:val="center"/>
          </w:tcPr>
          <w:p>
            <w:pPr>
              <w:pStyle w:val="518"/>
              <w:rPr>
                <w:rFonts w:ascii="Times New Roman" w:hAnsi="Times New Roman" w:cs="Times New Roman"/>
                <w:color w:val="auto"/>
                <w:sz w:val="24"/>
                <w:szCs w:val="24"/>
                <w:highlight w:val="none"/>
              </w:rPr>
            </w:pPr>
          </w:p>
        </w:tc>
        <w:tc>
          <w:tcPr>
            <w:tcW w:w="3293" w:type="dxa"/>
            <w:noWrap w:val="0"/>
            <w:vAlign w:val="center"/>
          </w:tcPr>
          <w:p>
            <w:pPr>
              <w:pStyle w:val="518"/>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反冲洗周期</w:t>
            </w:r>
          </w:p>
        </w:tc>
        <w:tc>
          <w:tcPr>
            <w:tcW w:w="3339" w:type="dxa"/>
            <w:noWrap w:val="0"/>
            <w:vAlign w:val="center"/>
          </w:tcPr>
          <w:p>
            <w:pPr>
              <w:pStyle w:val="518"/>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24</w:t>
            </w: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48 h</w:t>
            </w:r>
          </w:p>
        </w:tc>
      </w:tr>
    </w:tbl>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絮凝</w:t>
      </w:r>
      <w:r>
        <w:rPr>
          <w:rFonts w:hint="eastAsia" w:ascii="宋体" w:hAnsi="宋体" w:cs="宋体"/>
          <w:color w:val="auto"/>
          <w:sz w:val="24"/>
          <w:highlight w:val="none"/>
        </w:rPr>
        <w:t>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大于16</w:t>
      </w:r>
      <w:r>
        <w:rPr>
          <w:rFonts w:hint="eastAsia" w:ascii="宋体" w:hAnsi="宋体" w:cs="宋体"/>
          <w:color w:val="auto"/>
          <w:sz w:val="24"/>
          <w:highlight w:val="none"/>
        </w:rPr>
        <w:t>分钟</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沉淀区液面负荷:5.0～</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.0米/</w:t>
      </w:r>
      <w:r>
        <w:rPr>
          <w:rFonts w:hint="eastAsia" w:ascii="宋体" w:hAnsi="宋体" w:cs="宋体"/>
          <w:color w:val="auto"/>
          <w:sz w:val="24"/>
          <w:highlight w:val="none"/>
          <w:lang w:val="en-US" w:eastAsia="zh-CN"/>
        </w:rPr>
        <w:t>小时。</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过滤速度：6～10米/小时</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气冲洗强度：14～1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升/平方米·秒</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水冲洗强度：</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升/平方米·秒</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eastAsia="宋体"/>
          <w:color w:val="auto"/>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气水冲洗强度：气冲14～1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升/平方米·秒；水冲强度</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升/平方米·秒</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冲洗时间：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分钟</w:t>
      </w:r>
      <w:r>
        <w:rPr>
          <w:rFonts w:hint="eastAsia" w:ascii="宋体" w:hAnsi="宋体" w:cs="宋体"/>
          <w:color w:val="auto"/>
          <w:sz w:val="24"/>
          <w:highlight w:val="none"/>
          <w:lang w:eastAsia="zh-CN"/>
        </w:rPr>
        <w:t>。</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pStyle w:val="62"/>
        <w:spacing w:line="360" w:lineRule="auto"/>
        <w:ind w:left="0" w:leftChars="0" w:firstLine="0" w:firstLineChars="0"/>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 xml:space="preserve"> 最小进水水头（原水至设备接口）：</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米。</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rPr>
        <w:t>净水器设计主要工艺参数应符合《村镇供水工程技术规范》（SL310-2019）的要求。</w:t>
      </w:r>
      <w:r>
        <w:rPr>
          <w:rFonts w:hint="eastAsia" w:ascii="宋体" w:hAnsi="宋体" w:cs="宋体"/>
          <w:color w:val="auto"/>
          <w:sz w:val="24"/>
          <w:highlight w:val="none"/>
        </w:rPr>
        <w:t>须提供</w:t>
      </w:r>
      <w:r>
        <w:rPr>
          <w:rFonts w:hint="eastAsia" w:ascii="宋体" w:hAnsi="宋体" w:cs="宋体"/>
          <w:color w:val="auto"/>
          <w:sz w:val="24"/>
          <w:highlight w:val="none"/>
          <w:lang w:val="en-US" w:eastAsia="zh-CN"/>
        </w:rPr>
        <w:t>国家认可检测机构出具的检测报告</w:t>
      </w:r>
      <w:r>
        <w:rPr>
          <w:rFonts w:hint="eastAsia" w:ascii="宋体" w:hAnsi="宋体" w:eastAsia="宋体" w:cs="宋体"/>
          <w:color w:val="auto"/>
          <w:kern w:val="0"/>
          <w:sz w:val="24"/>
          <w:szCs w:val="24"/>
          <w:highlight w:val="none"/>
          <w:lang w:val="en-US" w:eastAsia="zh-CN" w:bidi="ar"/>
        </w:rPr>
        <w:t>或经生产厂家盖章的产品说明书</w:t>
      </w:r>
      <w:r>
        <w:rPr>
          <w:rFonts w:hint="eastAsia" w:ascii="宋体" w:hAnsi="宋体" w:cs="宋体"/>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rPr>
        <w:t>不锈钢净水设备滤池采用均质石英砂滤料，具有自动反冲洗功能并配套不锈钢强制反冲洗。</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设备应具有良好的防腐性能，设计使用年限应不低于30年；材质：净水设备材料为食品级304不锈钢；设备生产工艺应符合NB/T47003.1-2009《钢制焊接常压容器》要求的专业不锈钢容器焊工</w:t>
      </w:r>
      <w:r>
        <w:rPr>
          <w:rFonts w:hint="eastAsia" w:ascii="宋体" w:hAnsi="宋体" w:cs="宋体"/>
          <w:color w:val="auto"/>
          <w:sz w:val="24"/>
          <w:highlight w:val="none"/>
        </w:rPr>
        <w:t>（焊工合格项目代号GTAW-FeⅣ-及SMAW-FeⅣ-）</w:t>
      </w:r>
      <w:r>
        <w:rPr>
          <w:rFonts w:hint="eastAsia" w:ascii="宋体" w:hAnsi="宋体" w:cs="宋体"/>
          <w:bCs/>
          <w:color w:val="auto"/>
          <w:sz w:val="24"/>
          <w:highlight w:val="none"/>
        </w:rPr>
        <w:t>焊接施工；设备焊缝应经</w:t>
      </w:r>
      <w:r>
        <w:rPr>
          <w:rFonts w:hint="eastAsia" w:ascii="宋体" w:hAnsi="宋体" w:cs="宋体"/>
          <w:color w:val="auto"/>
          <w:sz w:val="24"/>
          <w:highlight w:val="none"/>
        </w:rPr>
        <w:t>特种设备检验检测人员（无损检测人员）</w:t>
      </w:r>
      <w:r>
        <w:rPr>
          <w:rFonts w:hint="eastAsia" w:ascii="宋体" w:hAnsi="宋体" w:cs="宋体"/>
          <w:bCs/>
          <w:color w:val="auto"/>
          <w:sz w:val="24"/>
          <w:highlight w:val="none"/>
        </w:rPr>
        <w:t>无损探伤检测，确保焊缝无夹渣、气孔等缺陷；</w:t>
      </w:r>
      <w:r>
        <w:rPr>
          <w:rFonts w:hint="eastAsia" w:ascii="宋体" w:hAnsi="宋体" w:cs="宋体"/>
          <w:color w:val="auto"/>
          <w:sz w:val="24"/>
          <w:highlight w:val="none"/>
        </w:rPr>
        <w:t>设备质量应由专职质保工程师进行质量保证</w:t>
      </w:r>
      <w:r>
        <w:rPr>
          <w:rFonts w:hint="eastAsia" w:ascii="宋体" w:hAnsi="宋体" w:cs="宋体"/>
          <w:bCs/>
          <w:color w:val="auto"/>
          <w:sz w:val="24"/>
          <w:highlight w:val="none"/>
        </w:rPr>
        <w:t>。</w:t>
      </w:r>
    </w:p>
    <w:p>
      <w:pPr>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净水设备反应沉淀器和过滤器底部需配套专用检修法兰口</w:t>
      </w:r>
      <w:r>
        <w:rPr>
          <w:rFonts w:hint="eastAsia" w:ascii="宋体" w:hAnsi="宋体" w:cs="宋体"/>
          <w:bCs/>
          <w:color w:val="auto"/>
          <w:sz w:val="24"/>
          <w:highlight w:val="none"/>
          <w:lang w:eastAsia="zh-CN"/>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净水器过滤器应采用不锈钢外牙焊接在滤板上，ABS滤冒应采用内牙式，旋在不锈钢外牙上，保证过滤系统使用寿命和更换拆卸方便性。</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 xml:space="preserve">净水器反应部分要求采用重力式敞口设计工艺（敞口部位包括反应区、沉淀区、过滤区），便于观察反应沉淀后矾花形成情况，并配套不锈钢走梯和反应观察平台和安全护栏。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净水器主体设备试件经中性盐雾试验性能评级（GB/T6461-2002）应达9级以上。</w:t>
      </w:r>
    </w:p>
    <w:p>
      <w:pPr>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所投机电设备需满足工艺设备的运行所有要求</w:t>
      </w:r>
      <w:r>
        <w:rPr>
          <w:rFonts w:hint="eastAsia" w:ascii="宋体" w:hAnsi="宋体" w:cs="宋体"/>
          <w:bCs/>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7</w:t>
      </w:r>
      <w:r>
        <w:rPr>
          <w:rFonts w:hint="eastAsia" w:ascii="宋体" w:hAnsi="宋体" w:cs="宋体"/>
          <w:color w:val="auto"/>
          <w:sz w:val="24"/>
          <w:highlight w:val="none"/>
        </w:rPr>
        <w:t>净水器智能化控制系统：PLC电控柜及智能化控制系统4G APP含软件、就地PLC液晶彩显控制柜等 （含水质在线远程监控支持4-20mA及485接口、标准modbus协议）。实现混凝剂计量泵加药系统、助凝剂计量泵加药系统、次氯酸钠计量投加器系统的控制，一体化防腐型机架结构。</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color w:val="auto"/>
          <w:sz w:val="24"/>
          <w:highlight w:val="none"/>
        </w:rPr>
        <w:t>水质在线及远程监测：出水在线浊度值检测与显示系统模块1套90°散射法0.01～500NTU自动智能切换量程，出水在线PH值检测与显示系统模块：485通讯模块PH默认量程6.00～9.00，出水余氯在线监测检测模块1套DPD光度法0.02-5.00mg/L，出水PH、温度在线监测检测模块1套PH默认量程6.00～9.00，温度0~60℃。</w:t>
      </w:r>
    </w:p>
    <w:p>
      <w:pPr>
        <w:spacing w:line="360" w:lineRule="auto"/>
        <w:outlineLvl w:val="2"/>
        <w:rPr>
          <w:b/>
          <w:bCs/>
          <w:color w:val="auto"/>
          <w:sz w:val="24"/>
          <w:szCs w:val="24"/>
          <w:highlight w:val="none"/>
        </w:rPr>
      </w:pPr>
      <w:r>
        <w:rPr>
          <w:b/>
          <w:bCs/>
          <w:color w:val="auto"/>
          <w:sz w:val="24"/>
          <w:szCs w:val="24"/>
          <w:highlight w:val="none"/>
        </w:rPr>
        <w:t xml:space="preserve">3.1 </w:t>
      </w:r>
      <w:r>
        <w:rPr>
          <w:rFonts w:hint="eastAsia" w:cs="宋体"/>
          <w:b/>
          <w:bCs/>
          <w:color w:val="auto"/>
          <w:sz w:val="24"/>
          <w:szCs w:val="24"/>
          <w:highlight w:val="none"/>
        </w:rPr>
        <w:t>一体化净水</w:t>
      </w:r>
      <w:r>
        <w:rPr>
          <w:rFonts w:hint="eastAsia" w:cs="宋体"/>
          <w:b/>
          <w:bCs/>
          <w:color w:val="auto"/>
          <w:sz w:val="24"/>
          <w:szCs w:val="24"/>
          <w:highlight w:val="none"/>
          <w:lang w:val="en-US" w:eastAsia="zh-CN"/>
        </w:rPr>
        <w:t>设备</w:t>
      </w:r>
      <w:r>
        <w:rPr>
          <w:rFonts w:hint="eastAsia" w:cs="宋体"/>
          <w:b/>
          <w:bCs/>
          <w:color w:val="auto"/>
          <w:sz w:val="24"/>
          <w:szCs w:val="24"/>
          <w:highlight w:val="none"/>
        </w:rPr>
        <w:t>技术要求</w:t>
      </w:r>
      <w:r>
        <w:rPr>
          <w:b/>
          <w:bCs/>
          <w:color w:val="auto"/>
          <w:sz w:val="24"/>
          <w:szCs w:val="24"/>
          <w:highlight w:val="none"/>
        </w:rPr>
        <w:t xml:space="preserve"> </w:t>
      </w:r>
    </w:p>
    <w:p>
      <w:pPr>
        <w:spacing w:line="360" w:lineRule="auto"/>
        <w:outlineLvl w:val="3"/>
        <w:rPr>
          <w:b/>
          <w:bCs/>
          <w:color w:val="auto"/>
          <w:sz w:val="24"/>
          <w:szCs w:val="24"/>
          <w:highlight w:val="none"/>
        </w:rPr>
      </w:pPr>
      <w:r>
        <w:rPr>
          <w:b/>
          <w:bCs/>
          <w:color w:val="auto"/>
          <w:sz w:val="24"/>
          <w:szCs w:val="24"/>
          <w:highlight w:val="none"/>
        </w:rPr>
        <w:t xml:space="preserve">3.1.1 </w:t>
      </w:r>
      <w:r>
        <w:rPr>
          <w:rFonts w:hint="eastAsia" w:cs="宋体"/>
          <w:b/>
          <w:bCs/>
          <w:color w:val="auto"/>
          <w:sz w:val="24"/>
          <w:szCs w:val="24"/>
          <w:highlight w:val="none"/>
        </w:rPr>
        <w:t>总体要求</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一体化净水装置整机采用</w:t>
      </w:r>
      <w:r>
        <w:rPr>
          <w:color w:val="auto"/>
          <w:sz w:val="24"/>
          <w:szCs w:val="24"/>
          <w:highlight w:val="none"/>
        </w:rPr>
        <w:t>304</w:t>
      </w:r>
      <w:r>
        <w:rPr>
          <w:rFonts w:hint="eastAsia" w:cs="宋体"/>
          <w:color w:val="auto"/>
          <w:sz w:val="24"/>
          <w:szCs w:val="24"/>
          <w:highlight w:val="none"/>
        </w:rPr>
        <w:t>不锈钢材质焊接而成。主体处理装置絮凝沉淀过滤系统为矩形钢制结构，包括内部隔板及集水槽等所用材质均为</w:t>
      </w:r>
      <w:r>
        <w:rPr>
          <w:color w:val="auto"/>
          <w:sz w:val="24"/>
          <w:szCs w:val="24"/>
          <w:highlight w:val="none"/>
        </w:rPr>
        <w:t>304</w:t>
      </w:r>
      <w:r>
        <w:rPr>
          <w:rFonts w:hint="eastAsia" w:cs="宋体"/>
          <w:color w:val="auto"/>
          <w:sz w:val="24"/>
          <w:szCs w:val="24"/>
          <w:highlight w:val="none"/>
        </w:rPr>
        <w:t>不锈钢，内部加强以满足装置结构要求，同时具有耐腐蚀、抗紫外线老化、使用寿命长等特点。</w:t>
      </w:r>
    </w:p>
    <w:p>
      <w:pPr>
        <w:widowControl w:val="0"/>
        <w:spacing w:line="360" w:lineRule="auto"/>
        <w:ind w:left="479" w:leftChars="228" w:firstLine="69" w:firstLineChars="29"/>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1.1设计水量：根据要求设计不锈钢一体化净水装置时产水量达到设计要求。</w:t>
      </w:r>
    </w:p>
    <w:p>
      <w:pPr>
        <w:widowControl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1.2处理水质分析：水源为水质指标符合GB 3838-2002《地表水环境质量标准》Ⅰ、Ⅱ类标准。</w:t>
      </w:r>
    </w:p>
    <w:p>
      <w:pPr>
        <w:widowControl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1.3处理后水质指标：净化后水质常规检测指标须达到国家饮用水标准《生活饮用水卫生标准》（GB 5749-2022）的要求。 </w:t>
      </w:r>
    </w:p>
    <w:p>
      <w:pPr>
        <w:widowControl w:val="0"/>
        <w:spacing w:line="360" w:lineRule="auto"/>
        <w:ind w:left="479" w:leftChars="228" w:firstLine="69" w:firstLineChars="29"/>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1.4净化后水质常规检测指标：</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①色度：≤15；</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②混浊度：一般情况下≤0.5NTU；</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③肉眼可见物：不得含有；</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④PH：6.5～8.5；</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⑤臭和味：不得有异臭、异味；</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⑥余氯：≥0.3mg/L；</w:t>
      </w:r>
    </w:p>
    <w:p>
      <w:pPr>
        <w:widowControl w:val="0"/>
        <w:spacing w:line="360" w:lineRule="auto"/>
        <w:ind w:left="410" w:hanging="410" w:hangingChars="171"/>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⑦细菌总数：≤100(CPU/ML)；</w:t>
      </w:r>
    </w:p>
    <w:p>
      <w:pPr>
        <w:widowControl w:val="0"/>
        <w:spacing w:line="360" w:lineRule="auto"/>
        <w:ind w:left="410" w:hanging="410" w:hangingChars="171"/>
        <w:textAlignment w:val="auto"/>
        <w:rPr>
          <w:color w:val="auto"/>
          <w:highlight w:val="none"/>
        </w:rPr>
      </w:pPr>
      <w:r>
        <w:rPr>
          <w:rFonts w:hint="default" w:ascii="Times New Roman" w:hAnsi="Times New Roman" w:eastAsia="宋体" w:cs="Times New Roman"/>
          <w:color w:val="auto"/>
          <w:sz w:val="24"/>
          <w:highlight w:val="none"/>
        </w:rPr>
        <w:t>⑧总大肠菌群：不得检出；</w:t>
      </w:r>
    </w:p>
    <w:p>
      <w:pPr>
        <w:spacing w:line="360" w:lineRule="auto"/>
        <w:outlineLvl w:val="3"/>
        <w:rPr>
          <w:b/>
          <w:bCs/>
          <w:color w:val="auto"/>
          <w:sz w:val="24"/>
          <w:szCs w:val="24"/>
          <w:highlight w:val="none"/>
        </w:rPr>
      </w:pPr>
      <w:r>
        <w:rPr>
          <w:b/>
          <w:bCs/>
          <w:color w:val="auto"/>
          <w:sz w:val="24"/>
          <w:szCs w:val="24"/>
          <w:highlight w:val="none"/>
        </w:rPr>
        <w:t xml:space="preserve">3.1.2 </w:t>
      </w:r>
      <w:r>
        <w:rPr>
          <w:rFonts w:hint="eastAsia" w:cs="宋体"/>
          <w:b/>
          <w:bCs/>
          <w:color w:val="auto"/>
          <w:sz w:val="24"/>
          <w:szCs w:val="24"/>
          <w:highlight w:val="none"/>
        </w:rPr>
        <w:t>材质要求</w:t>
      </w:r>
    </w:p>
    <w:p>
      <w:pPr>
        <w:spacing w:line="360" w:lineRule="auto"/>
        <w:ind w:firstLine="480" w:firstLineChars="200"/>
        <w:rPr>
          <w:color w:val="auto"/>
          <w:sz w:val="24"/>
          <w:szCs w:val="24"/>
          <w:highlight w:val="none"/>
        </w:rPr>
      </w:pPr>
      <w:r>
        <w:rPr>
          <w:rFonts w:hint="eastAsia" w:cs="宋体"/>
          <w:color w:val="auto"/>
          <w:sz w:val="24"/>
          <w:szCs w:val="24"/>
          <w:highlight w:val="none"/>
        </w:rPr>
        <w:t>一体化净水装置整机采用</w:t>
      </w:r>
      <w:r>
        <w:rPr>
          <w:color w:val="auto"/>
          <w:sz w:val="24"/>
          <w:szCs w:val="24"/>
          <w:highlight w:val="none"/>
        </w:rPr>
        <w:t>304</w:t>
      </w:r>
      <w:r>
        <w:rPr>
          <w:rFonts w:hint="eastAsia" w:cs="宋体"/>
          <w:color w:val="auto"/>
          <w:sz w:val="24"/>
          <w:szCs w:val="24"/>
          <w:highlight w:val="none"/>
        </w:rPr>
        <w:t>不锈钢材质焊接而成。底板及侧板厚度</w:t>
      </w:r>
      <w:r>
        <w:rPr>
          <w:color w:val="auto"/>
          <w:sz w:val="24"/>
          <w:szCs w:val="24"/>
          <w:highlight w:val="none"/>
        </w:rPr>
        <w:t>≥8mm</w:t>
      </w:r>
      <w:r>
        <w:rPr>
          <w:rFonts w:hint="eastAsia" w:cs="宋体"/>
          <w:color w:val="auto"/>
          <w:sz w:val="24"/>
          <w:szCs w:val="24"/>
          <w:highlight w:val="none"/>
        </w:rPr>
        <w:t>，在满水运行情况下，侧板的变形不得大于</w:t>
      </w:r>
      <w:r>
        <w:rPr>
          <w:color w:val="auto"/>
          <w:sz w:val="24"/>
          <w:szCs w:val="24"/>
          <w:highlight w:val="none"/>
        </w:rPr>
        <w:t>10mm</w:t>
      </w:r>
      <w:r>
        <w:rPr>
          <w:rFonts w:hint="eastAsia" w:cs="宋体"/>
          <w:color w:val="auto"/>
          <w:sz w:val="24"/>
          <w:szCs w:val="24"/>
          <w:highlight w:val="none"/>
        </w:rPr>
        <w:t>。</w:t>
      </w:r>
    </w:p>
    <w:p>
      <w:pPr>
        <w:spacing w:line="360" w:lineRule="auto"/>
        <w:ind w:firstLine="480" w:firstLineChars="200"/>
        <w:rPr>
          <w:color w:val="auto"/>
          <w:sz w:val="24"/>
          <w:szCs w:val="24"/>
          <w:highlight w:val="none"/>
        </w:rPr>
      </w:pPr>
      <w:r>
        <w:rPr>
          <w:rFonts w:hint="eastAsia" w:cs="宋体"/>
          <w:color w:val="auto"/>
          <w:sz w:val="24"/>
          <w:szCs w:val="24"/>
          <w:highlight w:val="none"/>
        </w:rPr>
        <w:t>装置内其它材料材质如下：</w:t>
      </w:r>
    </w:p>
    <w:p>
      <w:pPr>
        <w:spacing w:line="360" w:lineRule="auto"/>
        <w:ind w:firstLine="480" w:firstLineChars="200"/>
        <w:rPr>
          <w:color w:val="auto"/>
          <w:sz w:val="24"/>
          <w:szCs w:val="24"/>
          <w:highlight w:val="none"/>
        </w:rPr>
      </w:pPr>
      <w:r>
        <w:rPr>
          <w:color w:val="auto"/>
          <w:sz w:val="24"/>
          <w:szCs w:val="24"/>
          <w:highlight w:val="none"/>
        </w:rPr>
        <w:t>a</w:t>
      </w:r>
      <w:r>
        <w:rPr>
          <w:rFonts w:hint="eastAsia" w:cs="宋体"/>
          <w:color w:val="auto"/>
          <w:sz w:val="24"/>
          <w:szCs w:val="24"/>
          <w:highlight w:val="none"/>
        </w:rPr>
        <w:t>、网格絮凝反应：</w:t>
      </w:r>
      <w:r>
        <w:rPr>
          <w:color w:val="auto"/>
          <w:sz w:val="24"/>
          <w:szCs w:val="24"/>
          <w:highlight w:val="none"/>
        </w:rPr>
        <w:t>ABS</w:t>
      </w:r>
      <w:r>
        <w:rPr>
          <w:rFonts w:hint="eastAsia" w:cs="宋体"/>
          <w:color w:val="auto"/>
          <w:sz w:val="24"/>
          <w:szCs w:val="24"/>
          <w:highlight w:val="none"/>
        </w:rPr>
        <w:t>材质。</w:t>
      </w:r>
    </w:p>
    <w:p>
      <w:pPr>
        <w:spacing w:line="360" w:lineRule="auto"/>
        <w:ind w:firstLine="480" w:firstLineChars="200"/>
        <w:rPr>
          <w:color w:val="auto"/>
          <w:sz w:val="24"/>
          <w:szCs w:val="24"/>
          <w:highlight w:val="none"/>
        </w:rPr>
      </w:pPr>
      <w:r>
        <w:rPr>
          <w:color w:val="auto"/>
          <w:sz w:val="24"/>
          <w:szCs w:val="24"/>
          <w:highlight w:val="none"/>
        </w:rPr>
        <w:t>b</w:t>
      </w:r>
      <w:r>
        <w:rPr>
          <w:rFonts w:hint="eastAsia" w:cs="宋体"/>
          <w:color w:val="auto"/>
          <w:sz w:val="24"/>
          <w:szCs w:val="24"/>
          <w:highlight w:val="none"/>
        </w:rPr>
        <w:t>、斜管：乙丙共聚材质，含不锈钢支撑件。</w:t>
      </w:r>
    </w:p>
    <w:p>
      <w:pPr>
        <w:spacing w:line="360" w:lineRule="auto"/>
        <w:ind w:firstLine="480" w:firstLineChars="200"/>
        <w:rPr>
          <w:rFonts w:hint="eastAsia" w:cs="宋体"/>
          <w:color w:val="auto"/>
          <w:sz w:val="24"/>
          <w:szCs w:val="24"/>
          <w:highlight w:val="none"/>
        </w:rPr>
      </w:pPr>
      <w:r>
        <w:rPr>
          <w:color w:val="auto"/>
          <w:sz w:val="24"/>
          <w:szCs w:val="24"/>
          <w:highlight w:val="none"/>
        </w:rPr>
        <w:t>c</w:t>
      </w:r>
      <w:r>
        <w:rPr>
          <w:rFonts w:hint="eastAsia" w:cs="宋体"/>
          <w:color w:val="auto"/>
          <w:sz w:val="24"/>
          <w:szCs w:val="24"/>
          <w:highlight w:val="none"/>
        </w:rPr>
        <w:t>、滤料：采用优质天然石英砂（海砂）。</w:t>
      </w:r>
    </w:p>
    <w:p>
      <w:pPr>
        <w:widowControl w:val="0"/>
        <w:spacing w:line="360" w:lineRule="auto"/>
        <w:textAlignment w:val="auto"/>
        <w:outlineLvl w:val="2"/>
        <w:rPr>
          <w:rFonts w:hint="default"/>
          <w:color w:val="auto"/>
          <w:highlight w:val="none"/>
          <w:lang w:val="en-US" w:eastAsia="zh-CN"/>
        </w:rPr>
      </w:pPr>
      <w:r>
        <w:rPr>
          <w:rFonts w:hint="default" w:ascii="Times New Roman" w:hAnsi="Times New Roman" w:eastAsia="宋体" w:cs="Times New Roman"/>
          <w:b/>
          <w:color w:val="auto"/>
          <w:sz w:val="24"/>
          <w:highlight w:val="none"/>
        </w:rPr>
        <w:t>3.2</w:t>
      </w:r>
      <w:r>
        <w:rPr>
          <w:rFonts w:hint="eastAsia" w:cs="Times New Roman"/>
          <w:b/>
          <w:color w:val="auto"/>
          <w:sz w:val="24"/>
          <w:highlight w:val="none"/>
          <w:lang w:val="en-US" w:eastAsia="zh-CN"/>
        </w:rPr>
        <w:t>水厂</w:t>
      </w:r>
      <w:r>
        <w:rPr>
          <w:rFonts w:hint="default" w:ascii="Times New Roman" w:hAnsi="Times New Roman" w:eastAsia="宋体" w:cs="Times New Roman"/>
          <w:b/>
          <w:color w:val="auto"/>
          <w:sz w:val="24"/>
          <w:highlight w:val="none"/>
        </w:rPr>
        <w:t>配套主要设备技术要求</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3.2.1管道混合器</w:t>
      </w:r>
    </w:p>
    <w:p>
      <w:pPr>
        <w:spacing w:line="360" w:lineRule="auto"/>
        <w:ind w:firstLine="480"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管道混合器由筒体、法兰、混合单体加药口组成。不锈钢304材质。混合器设1只加药口。加药管应伸入混合器内。</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3.2.2气动蝶阀</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气动蝶阀（含调节蝶阀）供货范围包括：蝶阀、一体化气动执行机构等，应为成套整体供货，边界为只需通过螺栓（不含）与外围管道（设备）双法兰方式连接。</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执行标准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1）设计制造标准：GB/T12238-2008</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2）法兰连接标准：GB/T17241.6-2008</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3）结构长度标准：GB/T12221-2005</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4）压力试验标准：GB/T13927-2008</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1、阀体</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1.1阀体、阀板等铸件材料采用球墨铸铁（QT450-10或力学性能更高的材料），铸造工艺为树脂沙型，蝶阀铸件过流表面应保证光滑，要符合GB12227规定的技术条件，商标及材质牌号铸在阀体上。</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1.2法兰的材质与阀体一致。法兰要与阀体铸为一体，法兰要符合GB/T17241.6-2008的有关规定。</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1.3阀体法兰联接全部为通孔结构，其长度按GB/T12221-2005标准的第13基本系列数据。</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2、阀板（蝶板）</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2.1阀板铸件材料采用球墨铸铁（QT450-10或力学性能更高的材料），铸造工艺为树脂沙型。</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2.2阀板采用桁架式结构。</w:t>
      </w:r>
      <w:r>
        <w:rPr>
          <w:rFonts w:hint="default" w:ascii="Times New Roman" w:hAnsi="Times New Roman" w:eastAsia="宋体" w:cs="Times New Roman"/>
          <w:color w:val="auto"/>
          <w:sz w:val="24"/>
          <w:highlight w:val="none"/>
        </w:rPr>
        <w:t>蝶板应保证在1.5倍最大允许工作压差下，不发生变形和损坏，蝶板的厚度不得超过轴径的2.25倍。</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3、阀轴（阀杆）</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3.1阀轴材料采用不锈钢（2Cr13）或更优材质，符合GB1220规定的技术条件。</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3.2</w:t>
      </w:r>
      <w:r>
        <w:rPr>
          <w:rFonts w:hint="default" w:ascii="Times New Roman" w:hAnsi="Times New Roman" w:eastAsia="宋体" w:cs="Times New Roman"/>
          <w:color w:val="auto"/>
          <w:sz w:val="24"/>
          <w:highlight w:val="none"/>
        </w:rPr>
        <w:t xml:space="preserve"> 阀轴应能承受蝶板在1.5倍最大允许工作压差下的载荷。阀杆设计为两个分离的短轴，其嵌入轴孔的长度应不小于轴径的1.5倍。</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4、阀轴与阀板的连结</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rPr>
        <w:t>阀轴与阀板的连接采用不锈钢圆锥销，配有不锈钢锁紧螺母。</w:t>
      </w:r>
      <w:r>
        <w:rPr>
          <w:rFonts w:hint="default" w:ascii="Times New Roman" w:hAnsi="Times New Roman" w:eastAsia="宋体" w:cs="Times New Roman"/>
          <w:color w:val="auto"/>
          <w:kern w:val="0"/>
          <w:sz w:val="24"/>
          <w:highlight w:val="none"/>
        </w:rPr>
        <w:t>阀轴与阀板的连结，应能满足传递相当于最小轴径扭转强度的转矩要求，连接件须为不锈钢。</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5、轴承</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阀体轴承应采用铝青铜材料制成，并对水和橡胶不产生有害影响；轴承与阀轴的连接，应能保证轴承有良好的运转性能。</w:t>
      </w:r>
    </w:p>
    <w:p>
      <w:pPr>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6、密封</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阀板密封圈可调，并带有防脱落装置。阀板密封采用在阀板上开沟槽，将橡胶密封圈整体嵌入，再用一圈压板压住，压板上设有压紧螺栓和调节螺栓，压紧螺栓将压板固定在阀板上，调节螺栓用于微调密封圈。橡胶密封圈固定于阀板上，以便于更换。橡胶圈整体成型，具有良好的耐磨性、弹性、抗腐蚀性及抗老化性。</w:t>
      </w:r>
    </w:p>
    <w:p>
      <w:pPr>
        <w:spacing w:line="360" w:lineRule="auto"/>
        <w:ind w:firstLine="480"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（2）</w:t>
      </w:r>
      <w:r>
        <w:rPr>
          <w:rFonts w:hint="default" w:ascii="Times New Roman" w:hAnsi="Times New Roman" w:eastAsia="宋体" w:cs="Times New Roman"/>
          <w:bCs/>
          <w:color w:val="auto"/>
          <w:sz w:val="24"/>
          <w:highlight w:val="none"/>
        </w:rPr>
        <w:t>阀体密封面采用全自动堆焊机来完成，表面堆焊不锈钢材质，堆焊后经过精加工耐磨损，抗气蚀，防结垢性能极佳。</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7、阀轴密封：采用先进浮动自润骨架式双面Ｏ型橡胶圈，耐磨损、密封性能好、磨擦系数小，更换方便，节约检修时间。</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8、材质要求</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阀体、阀板：球墨铸铁QT450-10或力学性能更高的材料</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阀板密封圈：三元乙丙橡胶EPDM</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阀体密封圈：不锈钢308L</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阀杆：不锈钢20Cr13</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轴套：铝青铜ZCuAl10Fe3</w:t>
      </w:r>
    </w:p>
    <w:p>
      <w:pPr>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Ｏ型橡胶圈：丁腈橡胶</w:t>
      </w:r>
    </w:p>
    <w:p>
      <w:pPr>
        <w:spacing w:line="360" w:lineRule="auto"/>
        <w:ind w:firstLine="480" w:firstLineChars="200"/>
        <w:textAlignment w:val="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9、气动执行机构</w:t>
      </w:r>
    </w:p>
    <w:p>
      <w:pPr>
        <w:pStyle w:val="534"/>
        <w:adjustRightInd w:val="0"/>
        <w:snapToGrid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A、气动驱动装置（调节型）</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调节型气动驱动装置用于气动调节蝶阀，调节型气动驱动装置配阀门定位器。气缸执行机构采用齿轮/齿条或拨叉型结构。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气缸执行机构采用双作用形式；</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气缸能够承受1Mpa气源压力；</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气缸供气压力：0.6Mpa；</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缸体、缸盖采用钝化合金铝材料制成，外表面作静电喷涂，齿轮轴为碳钢；</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O型圈为丁腈橡胶NBR；</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衬垫为工程聚合物；</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标准行程：角行程0-90°；</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阀门定位器为一体化位置检测装置，调校简单，应为进口品牌。阀门指示器可以方便的观察到阀位；</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输入/输出电流：DC4-20mA模拟信号；</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调节气动蝶阀输入DC4-20mA信号，气动蝶阀可在0-90度进行调节，并可以提供标准的位置反馈DC4-20mA信号。</w:t>
      </w:r>
    </w:p>
    <w:p>
      <w:pPr>
        <w:pStyle w:val="534"/>
        <w:adjustRightInd w:val="0"/>
        <w:snapToGrid w:val="0"/>
        <w:spacing w:line="360" w:lineRule="auto"/>
        <w:ind w:left="480" w:firstLine="0"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B、气动驱动装置（开关型）</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气动驱动装置用于操作气动蝶阀，开关型气动驱动装置配二位五通电磁阀和位置开关。气缸执行机构采用齿轮/齿条或拨叉型结构。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气缸执行机构采用双作用形式；</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气缸能够承受1Mpa气源压力；</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气缸供气压力：0.6Mpa；</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缸体、缸盖采用钝化合金铝材料制成，外表面作静电喷涂；</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O型圈为丁腈橡胶NBR；</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衬垫为工程聚合物；</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标准行程：角行程0-90°；</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 xml:space="preserve">3.2.3气动闸门 </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1)</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闸门</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闸门为矩形，墙壁式安装, 闸板的四边采用弹性密封, 闸板与闸杆单点联接。</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闸门满足4m水头切断水流。闸门满足双向密封，渗漏量小于0.02 L/s.m。</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2)</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闸框</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闸框采用不锈钢辊压或整体不锈钢焊接而成，有足够的刚度，能承受工作最大荷载。在最不利条件下，闸框各部件的挠度小于L/360。</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顶框与侧框用螺栓连接固定，安装和维修时闸板能从闸框中取出。闸框与运行导轨采用螺栓紧固，以方便维修，更换。</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3)</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闸板</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闸板为一体式平板，拼接的方式不能接受。</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闸板有足够的强度承受最大水头差，不出现任何影响闸门正常运行的变形和偏移，即在最大水头时的偏移量不超过闸板宽度的1/1500。</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闸板的底部密封的形状为L形，随闸板移动而移动，实现最佳密封。不得固定在阀框底部。</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侧边及顶部密封材料为三元乙丙橡胶（EPDM），饮用水相关认证复印件见相关资料，形状为唇形双道密封。密封条通过固定螺栓的预紧力将密封条压向闸框，使其与闸板紧密接触，实现双向密封。</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顶部密封与侧密封需硫化成一整体，保证闸板顶部与侧部连接处不会出现任何渗漏。</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4)</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导轨</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闸门的导轨不锈钢，内嵌自润滑超高分子量聚乙烯，支撑面的磨擦系数降至最低，以减少闸门操作扭矩。不可有锲块。</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5)</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闸杆及连接件</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闸板为明杆式，L/r 比为200，配限位螺母。</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闸杆能承受至少两倍于执行机构额定推力而不会产生永久变形。</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闸杆与闸板通过不锈钢销子, 以方便闸门维修。销钉设计安全系数不小于5。</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6)</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安装方式</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附壁式安装，采用304不锈钢化学螺栓固定，现场不需任何预留或预埋。</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闸框与墙壁采用化学锚固螺栓直接固定，闸框与墙面间由建筑硅胶密封，无需通过二次灌注无水泥沙浆实现闸框与墙壁的密封。</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（2）主要零部件材料</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闸板、闸框</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304不锈钢</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导轨</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 xml:space="preserve">       UHMWPE材质</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密封橡胶</w:t>
      </w:r>
      <w:r>
        <w:rPr>
          <w:rFonts w:hint="default" w:ascii="Times New Roman" w:hAnsi="Times New Roman" w:eastAsia="宋体" w:cs="Times New Roman"/>
          <w:bCs/>
          <w:color w:val="auto"/>
          <w:spacing w:val="4"/>
          <w:sz w:val="24"/>
          <w:highlight w:val="none"/>
        </w:rPr>
        <w:tab/>
      </w:r>
      <w:r>
        <w:rPr>
          <w:rFonts w:hint="default" w:ascii="Times New Roman" w:hAnsi="Times New Roman" w:eastAsia="宋体" w:cs="Times New Roman"/>
          <w:bCs/>
          <w:color w:val="auto"/>
          <w:spacing w:val="4"/>
          <w:sz w:val="24"/>
          <w:highlight w:val="none"/>
        </w:rPr>
        <w:t xml:space="preserve">    EPDM橡胶</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（3）闸板阀配套气动执行器</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缸体：铝合金缸体，外表面采用硬质氧化、静电粉末涂层或PTFE涂层。</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端盖：压铸铝合金表面静电粉末涂层、镍磷涂层或PTFE涂层。</w:t>
      </w:r>
    </w:p>
    <w:p>
      <w:pPr>
        <w:adjustRightInd w:val="0"/>
        <w:snapToGrid w:val="0"/>
        <w:spacing w:line="460" w:lineRule="exact"/>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rPr>
        <w:t>缸头：不锈钢材质或涂层合金钢。</w:t>
      </w:r>
    </w:p>
    <w:p>
      <w:pPr>
        <w:adjustRightInd w:val="0"/>
        <w:snapToGrid w:val="0"/>
        <w:spacing w:line="460" w:lineRule="exact"/>
        <w:ind w:firstLine="496"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pacing w:val="4"/>
          <w:sz w:val="24"/>
          <w:highlight w:val="none"/>
        </w:rPr>
        <w:t>气缸附件：每台气缸需要配一个两位五通单电控电磁阀，24VDC或220VAC。两个SMC磁感应开关。一个过滤减压阀。</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3.2.4罗茨风机</w:t>
      </w:r>
    </w:p>
    <w:p>
      <w:pPr>
        <w:snapToGrid w:val="0"/>
        <w:spacing w:line="360" w:lineRule="auto"/>
        <w:ind w:firstLine="498" w:firstLineChars="200"/>
        <w:rPr>
          <w:rFonts w:hint="default" w:ascii="Times New Roman" w:hAnsi="Times New Roman" w:eastAsia="宋体" w:cs="Times New Roman"/>
          <w:b/>
          <w:color w:val="auto"/>
          <w:spacing w:val="4"/>
          <w:sz w:val="24"/>
          <w:highlight w:val="none"/>
        </w:rPr>
      </w:pPr>
      <w:bookmarkStart w:id="124" w:name="_Toc385874816"/>
      <w:r>
        <w:rPr>
          <w:rFonts w:hint="default" w:ascii="Times New Roman" w:hAnsi="Times New Roman" w:eastAsia="宋体" w:cs="Times New Roman"/>
          <w:b/>
          <w:color w:val="auto"/>
          <w:spacing w:val="4"/>
          <w:sz w:val="24"/>
          <w:highlight w:val="none"/>
          <w:lang w:bidi="ar"/>
        </w:rPr>
        <w:t>1、风机系统组成及性能</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1）全套设备包括罗茨风机主机、配套电机、空气过滤器、进口消音器、出口消音器、整体底座（含电机座、皮带罩）、减震垫、泄压阀、止回阀、挠性接头、压力表、V型三角带、地脚螺栓等联接附件等。</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2）罗茨风机的型式为三叶式罗茨风机，在运行条件范围内，鼓风机机组运行平稳，无异常噪音，无振动，无过热现象。</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3）输出空气清洁，不含任何油质灰尘，机壳内部不需油类润滑，具有防止油类进入内部的结构设计。</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4）风机每个叶轮在组装前应达到静态平衡和动态平衡。</w:t>
      </w:r>
    </w:p>
    <w:p>
      <w:pPr>
        <w:snapToGrid w:val="0"/>
        <w:spacing w:line="360" w:lineRule="auto"/>
        <w:ind w:firstLine="498" w:firstLineChars="200"/>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2、鼓风机主机结构及材质</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1）鼓风机壳体、端盖、油箱由灰铸铁HT200制造，采用树脂砂铸造，时效处理。鼓风机壳具有160℃的设计温度和表压110Kpa的设计压力，接口进行机加工光滑平整，保证装配气密封。使用寿命可达100000小时。</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2）鼓风机叶轴由一体铸铁加工，为QT500材质，转子叶面型线为渐开线，经时效处理、精密加工和研磨以达到应有的尺寸。使用寿命达到100000小时。</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3）传动齿轮材质为40Cr，经高频淬火处理，采用磨齿加工制造，5级精度，使用寿命达到50000小时。齿轮传动装置和外壳体，由铸铁制造，具有足够刚度，在最大荷载时仍能保持轴的位置不动，齿轮壳体的部件精密加工，以使其与轴承安装。</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4）轴承材料为GCr15或更优，使用寿命达到30000小时，一端轴承采用飞溅油润滑，一端轴承采用润滑脂润滑。</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5）罗茨风机的底座作为一个单独部件，具有足够的刚度，材质为铸铁材质，在上面安装设备时不会产生变形或造成损坏，并提供所需的地脚螺栓。</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6）罗茨风机与电机采用皮带传动。</w:t>
      </w:r>
    </w:p>
    <w:p>
      <w:pPr>
        <w:snapToGrid w:val="0"/>
        <w:spacing w:line="360" w:lineRule="auto"/>
        <w:ind w:firstLine="498"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3、附属设备结构及材质</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1）滤清器：为气体过滤器，对进入风机前的气体进行过滤，从而保证干净的空气进入鼓风机，过滤器采用A3钢制造。</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2）进口消音器：采用阻尼式消声器，主要是消除鼓风机进口气流噪声的装置，由外筒、内筒、法兰等件焊接而成，内外筒之间放入吸声材料，使该装置重量轻，阻力小，消声效果好。消声器由A3钢制造。</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3）出口消声器：主要消除鼓风机出口气流噪声，消声频带宽，消声效果好。消声器由A3钢制造。</w:t>
      </w:r>
    </w:p>
    <w:p>
      <w:pPr>
        <w:snapToGrid w:val="0"/>
        <w:spacing w:line="360" w:lineRule="auto"/>
        <w:ind w:firstLine="496" w:firstLineChars="20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4）泄压阀：是系统上的一个保险装置，当系统工作状况异常，阻力高于额定值时，泄压阀开启，将气体从泄压阀排出，防止风机和电动机过载。</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5）止回阀：用以防止停机时系统高压气体倒流，使鼓风机反转，发生故障，阀体为铸铁制造。</w:t>
      </w:r>
    </w:p>
    <w:p>
      <w:pPr>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6）减震垫：具有良好的减震效果（按工厂标准）。</w:t>
      </w:r>
    </w:p>
    <w:p>
      <w:pPr>
        <w:snapToGrid w:val="0"/>
        <w:spacing w:line="36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pacing w:val="4"/>
          <w:sz w:val="24"/>
          <w:highlight w:val="none"/>
          <w:lang w:bidi="ar"/>
        </w:rPr>
        <w:t>7）压力表：每台罗茨风机提供一个排气压力表，安装在排气管上，现场指示排气压力。</w:t>
      </w:r>
    </w:p>
    <w:p>
      <w:pPr>
        <w:widowControl w:val="0"/>
        <w:adjustRightInd w:val="0"/>
        <w:snapToGrid w:val="0"/>
        <w:spacing w:before="120" w:beforeLines="50" w:after="120" w:afterLines="50" w:line="360" w:lineRule="auto"/>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 主要零部件材料</w:t>
      </w:r>
      <w:bookmarkEnd w:id="124"/>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702"/>
        <w:gridCol w:w="1382"/>
        <w:gridCol w:w="152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零部件名称</w:t>
            </w:r>
          </w:p>
        </w:tc>
        <w:tc>
          <w:tcPr>
            <w:tcW w:w="170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鼓风机壳体</w:t>
            </w:r>
          </w:p>
        </w:tc>
        <w:tc>
          <w:tcPr>
            <w:tcW w:w="138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墙板 油箱</w:t>
            </w:r>
          </w:p>
        </w:tc>
        <w:tc>
          <w:tcPr>
            <w:tcW w:w="1524"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转子(叶轮)</w:t>
            </w:r>
          </w:p>
        </w:tc>
        <w:tc>
          <w:tcPr>
            <w:tcW w:w="1607"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材质</w:t>
            </w:r>
          </w:p>
        </w:tc>
        <w:tc>
          <w:tcPr>
            <w:tcW w:w="170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铸铁HT250</w:t>
            </w:r>
          </w:p>
        </w:tc>
        <w:tc>
          <w:tcPr>
            <w:tcW w:w="138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HT250</w:t>
            </w:r>
          </w:p>
        </w:tc>
        <w:tc>
          <w:tcPr>
            <w:tcW w:w="1524"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HT250</w:t>
            </w:r>
          </w:p>
        </w:tc>
        <w:tc>
          <w:tcPr>
            <w:tcW w:w="1607"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40Cr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零部件名称</w:t>
            </w:r>
          </w:p>
        </w:tc>
        <w:tc>
          <w:tcPr>
            <w:tcW w:w="170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驱动齿轮</w:t>
            </w:r>
          </w:p>
        </w:tc>
        <w:tc>
          <w:tcPr>
            <w:tcW w:w="138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机座</w:t>
            </w:r>
          </w:p>
        </w:tc>
        <w:tc>
          <w:tcPr>
            <w:tcW w:w="1524"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管道及固定件</w:t>
            </w:r>
          </w:p>
        </w:tc>
        <w:tc>
          <w:tcPr>
            <w:tcW w:w="1607"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连接附件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材质</w:t>
            </w:r>
          </w:p>
        </w:tc>
        <w:tc>
          <w:tcPr>
            <w:tcW w:w="170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20CrMnTi</w:t>
            </w:r>
          </w:p>
        </w:tc>
        <w:tc>
          <w:tcPr>
            <w:tcW w:w="1382"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xml:space="preserve">Q235 </w:t>
            </w:r>
          </w:p>
        </w:tc>
        <w:tc>
          <w:tcPr>
            <w:tcW w:w="1524"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xml:space="preserve">Q235 </w:t>
            </w:r>
          </w:p>
        </w:tc>
        <w:tc>
          <w:tcPr>
            <w:tcW w:w="1607" w:type="dxa"/>
            <w:noWrap w:val="0"/>
            <w:vAlign w:val="center"/>
          </w:tcPr>
          <w:p>
            <w:pPr>
              <w:adjustRightInd w:val="0"/>
              <w:snapToGrid w:val="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xml:space="preserve">Q235 </w:t>
            </w:r>
          </w:p>
        </w:tc>
      </w:tr>
    </w:tbl>
    <w:p>
      <w:pPr>
        <w:widowControl w:val="0"/>
        <w:spacing w:line="360" w:lineRule="auto"/>
        <w:textAlignment w:val="auto"/>
        <w:outlineLvl w:val="3"/>
        <w:rPr>
          <w:rFonts w:hint="default" w:ascii="Times New Roman" w:hAnsi="Times New Roman" w:eastAsia="宋体" w:cs="Times New Roman"/>
          <w:b/>
          <w:color w:val="auto"/>
          <w:sz w:val="24"/>
          <w:highlight w:val="none"/>
        </w:rPr>
      </w:pPr>
      <w:bookmarkStart w:id="125" w:name="_Toc411620585"/>
      <w:r>
        <w:rPr>
          <w:rFonts w:hint="default" w:ascii="Times New Roman" w:hAnsi="Times New Roman" w:eastAsia="宋体" w:cs="Times New Roman"/>
          <w:b/>
          <w:color w:val="auto"/>
          <w:sz w:val="24"/>
          <w:highlight w:val="none"/>
        </w:rPr>
        <w:t>3.2.5加矾系统</w:t>
      </w:r>
      <w:bookmarkEnd w:id="125"/>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（1）工艺参数</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混凝剂采用液体PAC，设计最大投加量30mg/l，原液浓度按10%计，投加点位于静态混合器。</w:t>
      </w:r>
    </w:p>
    <w:p>
      <w:pPr>
        <w:spacing w:line="360" w:lineRule="auto"/>
        <w:ind w:firstLine="480" w:firstLineChars="200"/>
        <w:rPr>
          <w:rFonts w:hint="default" w:ascii="Times New Roman" w:hAnsi="Times New Roman" w:eastAsia="宋体" w:cs="Times New Roman"/>
          <w:color w:val="auto"/>
          <w:sz w:val="24"/>
          <w:highlight w:val="none"/>
        </w:rPr>
      </w:pPr>
      <w:bookmarkStart w:id="126" w:name="_Toc411620587"/>
      <w:r>
        <w:rPr>
          <w:rFonts w:hint="default" w:ascii="Times New Roman" w:hAnsi="Times New Roman" w:eastAsia="宋体" w:cs="Times New Roman"/>
          <w:color w:val="auto"/>
          <w:sz w:val="24"/>
          <w:highlight w:val="none"/>
        </w:rPr>
        <w:t>（2）</w:t>
      </w:r>
      <w:bookmarkEnd w:id="126"/>
      <w:bookmarkStart w:id="127" w:name="_Toc411620588"/>
      <w:r>
        <w:rPr>
          <w:rFonts w:hint="default" w:ascii="Times New Roman" w:hAnsi="Times New Roman" w:eastAsia="宋体" w:cs="Times New Roman"/>
          <w:color w:val="auto"/>
          <w:sz w:val="24"/>
          <w:highlight w:val="none"/>
        </w:rPr>
        <w:t>设备</w:t>
      </w:r>
      <w:bookmarkEnd w:id="127"/>
      <w:r>
        <w:rPr>
          <w:rFonts w:hint="default" w:ascii="Times New Roman" w:hAnsi="Times New Roman" w:eastAsia="宋体" w:cs="Times New Roman"/>
          <w:color w:val="auto"/>
          <w:sz w:val="24"/>
          <w:highlight w:val="none"/>
        </w:rPr>
        <w:t>技术要求：</w:t>
      </w:r>
    </w:p>
    <w:p>
      <w:pPr>
        <w:spacing w:line="360" w:lineRule="auto"/>
        <w:ind w:firstLine="480" w:firstLineChars="200"/>
        <w:rPr>
          <w:rFonts w:hint="default" w:ascii="Times New Roman" w:hAnsi="Times New Roman" w:eastAsia="宋体" w:cs="Times New Roman"/>
          <w:color w:val="auto"/>
          <w:sz w:val="24"/>
          <w:highlight w:val="none"/>
        </w:rPr>
      </w:pPr>
      <w:bookmarkStart w:id="128" w:name="_Toc411620589"/>
      <w:bookmarkStart w:id="129" w:name="_Toc411620590"/>
      <w:r>
        <w:rPr>
          <w:rFonts w:hint="default" w:ascii="Times New Roman" w:hAnsi="Times New Roman" w:eastAsia="宋体" w:cs="Times New Roman"/>
          <w:color w:val="auto"/>
          <w:sz w:val="24"/>
          <w:highlight w:val="none"/>
        </w:rPr>
        <w:t>a）储罐</w:t>
      </w:r>
      <w:bookmarkEnd w:id="128"/>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材质：PE</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储罐上预留排气口及检修孔。</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储罐接口法兰采用热融加强筋一体成型工艺。</w:t>
      </w:r>
    </w:p>
    <w:bookmarkEnd w:id="129"/>
    <w:p>
      <w:pPr>
        <w:spacing w:line="360" w:lineRule="auto"/>
        <w:ind w:firstLine="480" w:firstLineChars="200"/>
        <w:rPr>
          <w:rFonts w:hint="default" w:ascii="Times New Roman" w:hAnsi="Times New Roman" w:eastAsia="宋体" w:cs="Times New Roman"/>
          <w:color w:val="auto"/>
          <w:sz w:val="24"/>
          <w:highlight w:val="none"/>
        </w:rPr>
      </w:pPr>
      <w:bookmarkStart w:id="130" w:name="_Toc411620591"/>
      <w:r>
        <w:rPr>
          <w:rFonts w:hint="default" w:ascii="Times New Roman" w:hAnsi="Times New Roman" w:eastAsia="宋体" w:cs="Times New Roman"/>
          <w:color w:val="auto"/>
          <w:sz w:val="24"/>
          <w:highlight w:val="none"/>
        </w:rPr>
        <w:t>b）一体化投加装置</w:t>
      </w:r>
    </w:p>
    <w:bookmarkEnd w:id="130"/>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投加装置需成品提供，带外壳，外壳采用碳钢防腐，表面喷涂底漆和聚氨酯面漆，通过视窗可观察内部设备仪表。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投加装置内置独立电气接线单元，集安全阀检测、脉冲检测、集液盘、故障报警等于一体。管路采用标准法兰与外部连接，电气接口为独立的接线盒，禁止直接对接设备仪表。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计量泵：</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加药计量泵采用机械隔膜计量泵，液体接触部分为PVC防腐材料。接三相380V电源，带单相220V散热风扇。稳态精度±2%，调节比10:1。最高温度;45℃，最高粘度1200cP,可通过变频器调节投加流量。</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连接方式：进出口：PVC承插接口；</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泵头材质：PVC；</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密封材质：PTFE ；</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阀球或阀板：陶瓷；</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调节方式：手动调节+变频调节；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电机：380V三相+220V单相，功率与泵配套。</w:t>
      </w:r>
    </w:p>
    <w:p>
      <w:pPr>
        <w:spacing w:line="360" w:lineRule="auto"/>
        <w:ind w:firstLine="480" w:firstLineChars="200"/>
        <w:rPr>
          <w:rFonts w:hint="default" w:ascii="Times New Roman" w:hAnsi="Times New Roman" w:eastAsia="宋体" w:cs="Times New Roman"/>
          <w:color w:val="auto"/>
          <w:sz w:val="24"/>
          <w:highlight w:val="none"/>
        </w:rPr>
      </w:pPr>
      <w:bookmarkStart w:id="131" w:name="_Toc411620598"/>
      <w:r>
        <w:rPr>
          <w:rFonts w:hint="default" w:ascii="Times New Roman" w:hAnsi="Times New Roman" w:eastAsia="宋体" w:cs="Times New Roman"/>
          <w:color w:val="auto"/>
          <w:sz w:val="24"/>
          <w:highlight w:val="none"/>
        </w:rPr>
        <w:t>c）控制系统</w:t>
      </w:r>
      <w:bookmarkEnd w:id="131"/>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可以根据需要就地或远程调节投加泵的流量。终端提供运行及报警端子接口。配置工艺运行所需的接触器、变频器等装置，满足运行要求。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配套自动控制系统应能实现聚合氯化铝投加的全自动控制。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实时监控设备及管路流量、压力，防止爆管和管路堵塞，保障系统稳定运行。</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系统运行过程中出现停电、故障等停机的情况，当故障现象排除后重新启动系统，系统停机时所有设备运行的参数及状态都能被保留。同时保留显示故障记录时间、内容，方便查询。</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3.2.6消毒系统</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（1）工艺参数</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消毒剂采用次氯酸钠商品溶液，前加氯最大投加浓度按1.5mg/l计，后加氯最大投加浓度按1.5mg/l计，补加氯设计投加量1mg/L，投加至清水池出水。</w:t>
      </w:r>
    </w:p>
    <w:p>
      <w:pPr>
        <w:numPr>
          <w:ilvl w:val="0"/>
          <w:numId w:val="3"/>
        </w:num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设备技术要求：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a）储罐</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材质：PE</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储罐上预留排气口及检修孔。</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储罐接口法兰采用热融加强筋一体成型工艺。</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b）一体化投加装置</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投加装置需成品提供，带外壳，外壳采用碳钢防腐，表面喷涂底漆和聚氨酯面漆，通过视窗可观察内部设备仪表。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投加装置内置独立电气接线单元，集安全阀检测、脉冲检测、集液盘、故障报警等于一体。管路采用标准法兰与外部连接，电气接口为独立的接线盒，禁止直接对接设备仪表。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计量泵：</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加药计量泵采用机械隔膜计量泵，液体接触部分为PVC防腐材料。接三相380V电源，带单相220V散热风扇。稳态精度±2%，调节比10:1。最高温度;45℃，最高粘度1200cP,可通过变频器调节投加流量。</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连接方式：进出口：PVC承插接口；</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泵头材质：PVC；</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密封材质：PTFE ；</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阀球或阀板：陶瓷；</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调节方式：手动调节+变频调节；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电机：380V三相+220V单相，功率与泵配套。</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c）控制系统</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可以根据需要就地或远程调节投加泵的流量。终端提供运行及报警端子接口。配置工艺运行所需的接触器、变频器等装置，满足运行要求。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配套自动控制系统应能实现次氯酸钠溶液投加的全自动控制。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实时监控设备及管路流量、压力，防止爆管和管路堵塞，保障系统稳定运行。</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系统运行过程中出现停电、故障等停机的情况，当故障现象排除后重新启动系统，系统停机时所有设备运行的参数及状态都能被保留。同时保留显示故障记录时间、内容，方便查询。</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3.2.7自控系统</w:t>
      </w:r>
    </w:p>
    <w:p>
      <w:pPr>
        <w:snapToGrid w:val="0"/>
        <w:spacing w:line="360" w:lineRule="auto"/>
        <w:ind w:firstLine="496" w:firstLineChars="200"/>
        <w:rPr>
          <w:rFonts w:hint="default" w:ascii="Times New Roman" w:hAnsi="Times New Roman" w:eastAsia="宋体" w:cs="Times New Roman"/>
          <w:b/>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一体化净水装置配置加药装置及净水装置整机的控制系统，实现净水装置整机自动加药、自动消毒和自动化运行，无人化操作。还包括数据采集、远传模块和远程控制、电缆及</w:t>
      </w:r>
      <w:r>
        <w:rPr>
          <w:rFonts w:hint="default" w:ascii="Times New Roman" w:hAnsi="Times New Roman" w:eastAsia="宋体" w:cs="Times New Roman"/>
          <w:bCs/>
          <w:color w:val="auto"/>
          <w:spacing w:val="4"/>
          <w:sz w:val="24"/>
          <w:highlight w:val="none"/>
          <w:lang w:eastAsia="zh-Hans" w:bidi="ar"/>
        </w:rPr>
        <w:t>安装辅件等。</w:t>
      </w:r>
    </w:p>
    <w:p>
      <w:pPr>
        <w:snapToGrid w:val="0"/>
        <w:spacing w:line="360" w:lineRule="auto"/>
        <w:ind w:firstLine="498" w:firstLineChars="200"/>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1、PLC及控制柜</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一体化净水装置配套供应的PLC控制柜采用户内安装，防护等级IP55。</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配套控制柜将各种保护接于端子，能与PLC连接，实现运行状态、事故报警和对设备控制等的就地操作。除具有常规设备保护功能外，还具有泄漏、过载等保护及故障报警功能。</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PLC控制柜配套本系统手/自动正常独立运行所需的控制元器件，内设控制PLC，满足工艺控制要求。控制柜柜内设置通风散热装置，保证系统正常可靠运行。</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配套PLC控制柜是金属全封闭式，采用碳钢制作，柜体表面采用静电粉体涂装，其柜体颜色为RAL7035，厚度不小于2.5mm，操作面保持平整，采用室内安装，防护等级IP55。控制柜采用前开门或前后开门设计。</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可编程序控制器(PLC)选用模块化的分布式控制系统，且支持符合国际标准的开放现场总线协议。选择货源充足中文资料丰富、备品备件方便，技术服务方便、国内有维修处的生产商的产品。</w:t>
      </w:r>
    </w:p>
    <w:p>
      <w:pPr>
        <w:spacing w:line="360" w:lineRule="auto"/>
        <w:ind w:firstLine="498" w:firstLineChars="200"/>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2、现场控制站包括以下主要控制设备：</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―可编程序逻辑控制器（PLC） ―现场人机界面（HMI）</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PLC选用优质产品，并在水行业有广泛的应用。产品货源充足、备品备件充足、技术服务方便。</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PLC系统编程语言符合IEC61131—3工业标准，可提供功能块图(FBD)、梯形图(LD)、顺序功能图(SFC)、结构化文本(ST)等图形化组态方式。</w:t>
      </w:r>
    </w:p>
    <w:p>
      <w:pPr>
        <w:autoSpaceDE w:val="0"/>
        <w:autoSpaceDN w:val="0"/>
        <w:adjustRightInd w:val="0"/>
        <w:spacing w:line="460" w:lineRule="exact"/>
        <w:ind w:left="661" w:leftChars="200" w:hanging="241" w:hangingChars="10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b/>
          <w:bCs/>
          <w:snapToGrid w:val="0"/>
          <w:color w:val="auto"/>
          <w:sz w:val="24"/>
          <w:highlight w:val="none"/>
        </w:rPr>
        <w:t>3、CPU模块</w:t>
      </w:r>
      <w:r>
        <w:rPr>
          <w:rFonts w:hint="default" w:ascii="Times New Roman" w:hAnsi="Times New Roman" w:eastAsia="宋体" w:cs="Times New Roman"/>
          <w:snapToGrid w:val="0"/>
          <w:color w:val="auto"/>
          <w:sz w:val="24"/>
          <w:highlight w:val="none"/>
        </w:rPr>
        <w:t>：</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主站CPU带显示屏；工作存储器可存储 300 KB 代码和 1.5 MB 数据，扩展内存卡不小于24M；位指令执行时间不大于40 ns；4 级防护机制；PROFINET IO 控制器，双端口，智能设备，支持 MRP、MRPD，传输协议采用TCP/IP。</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子站CPU工作存储器125 KB；支持扩展多达3个用于串行通信的通信模块；支持多达8 个用于 I/O 扩展的信号模块；0.04 ms/1000 条指令；PROFINET 接口，用于编程、HMI 和 PLC 间数据通信。</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PLC控制器能应用同一型号编程软件编程，且控制子程序或功能块等能够无条件相互拷贝和复制，以方便程序移植，避免重复编程，减少开发工作量。</w:t>
      </w:r>
    </w:p>
    <w:p>
      <w:pPr>
        <w:spacing w:line="360" w:lineRule="auto"/>
        <w:ind w:firstLine="498"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4、电源模块</w:t>
      </w:r>
      <w:r>
        <w:rPr>
          <w:rFonts w:hint="default" w:ascii="Times New Roman" w:hAnsi="Times New Roman" w:eastAsia="宋体" w:cs="Times New Roman"/>
          <w:bCs/>
          <w:color w:val="auto"/>
          <w:spacing w:val="4"/>
          <w:sz w:val="24"/>
          <w:highlight w:val="none"/>
          <w:lang w:bidi="ar"/>
        </w:rPr>
        <w:t>：提供满足PLC系统正常工作应用的电源；</w:t>
      </w:r>
    </w:p>
    <w:p>
      <w:pPr>
        <w:spacing w:line="360" w:lineRule="auto"/>
        <w:ind w:firstLine="498"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5、通讯模块</w:t>
      </w:r>
      <w:r>
        <w:rPr>
          <w:rFonts w:hint="default" w:ascii="Times New Roman" w:hAnsi="Times New Roman" w:eastAsia="宋体" w:cs="Times New Roman"/>
          <w:bCs/>
          <w:color w:val="auto"/>
          <w:spacing w:val="4"/>
          <w:sz w:val="24"/>
          <w:highlight w:val="none"/>
          <w:lang w:bidi="ar"/>
        </w:rPr>
        <w:t>：按不同的配置模式，提供相应配套的标准工业以太环网或冗余工业总线网络的通讯接口模块，包括相应的连接附件；</w:t>
      </w:r>
    </w:p>
    <w:p>
      <w:pPr>
        <w:spacing w:line="360" w:lineRule="auto"/>
        <w:ind w:firstLine="498"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6、I/O模块</w:t>
      </w:r>
      <w:r>
        <w:rPr>
          <w:rFonts w:hint="default" w:ascii="Times New Roman" w:hAnsi="Times New Roman" w:eastAsia="宋体" w:cs="Times New Roman"/>
          <w:bCs/>
          <w:color w:val="auto"/>
          <w:spacing w:val="4"/>
          <w:sz w:val="24"/>
          <w:highlight w:val="none"/>
          <w:lang w:bidi="ar"/>
        </w:rPr>
        <w:t>： I/O模块与CPU模块采用同系列产品，即模块、底板或机架型号系列一致。所有的I/O模块都有标明I/O状态的LED指示，其中主站PLC支持热插拔。所有各类型的每个站点I/O点配置均须留有不低于30%的通道余量；配置完整的出口附件。</w:t>
      </w:r>
    </w:p>
    <w:p>
      <w:pPr>
        <w:spacing w:line="360" w:lineRule="auto"/>
        <w:ind w:firstLine="498" w:firstLineChars="200"/>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7、I/O模块满足下列要求：</w:t>
      </w:r>
    </w:p>
    <w:p>
      <w:pPr>
        <w:spacing w:line="460" w:lineRule="exact"/>
        <w:ind w:left="247" w:firstLine="471" w:firstLineChars="19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1）电源模块</w:t>
      </w:r>
    </w:p>
    <w:p>
      <w:pPr>
        <w:spacing w:line="460" w:lineRule="exact"/>
        <w:ind w:left="567"/>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电源模块，详细技术描述如下：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为控制器提供标准电压源，保护系统免受噪音与电源波动的干扰；</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所配备的电源模块应具有能量保持功能；</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电源：19.2~28.8 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工作电压：24 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输出功率为 25 W；</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输入电流：1.3A；</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输出电流：短路保护；</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抗浪涌电压：符合 IEC 61000-4-5 标准；</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工作温度：0～60摄氏度；</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相对湿度：5～95%；</w:t>
      </w:r>
    </w:p>
    <w:p>
      <w:pPr>
        <w:pStyle w:val="62"/>
        <w:ind w:firstLine="420"/>
        <w:rPr>
          <w:rFonts w:hint="default" w:ascii="Times New Roman" w:hAnsi="Times New Roman" w:eastAsia="宋体" w:cs="Times New Roman"/>
          <w:color w:val="auto"/>
          <w:highlight w:val="none"/>
          <w:lang w:bidi="ar"/>
        </w:rPr>
      </w:pPr>
    </w:p>
    <w:p>
      <w:pPr>
        <w:spacing w:line="460" w:lineRule="exact"/>
        <w:ind w:left="567" w:firstLine="151" w:firstLineChars="61"/>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2）串行通讯模块RS485</w:t>
      </w:r>
    </w:p>
    <w:p>
      <w:pPr>
        <w:pStyle w:val="62"/>
        <w:ind w:firstLine="420"/>
        <w:rPr>
          <w:rFonts w:hint="default" w:ascii="Times New Roman" w:hAnsi="Times New Roman" w:eastAsia="宋体" w:cs="Times New Roman"/>
          <w:color w:val="auto"/>
          <w:highlight w:val="none"/>
          <w:lang w:bidi="ar"/>
        </w:rPr>
      </w:pPr>
      <w:r>
        <w:rPr>
          <w:rFonts w:hint="default" w:ascii="Times New Roman" w:hAnsi="Times New Roman" w:eastAsia="宋体" w:cs="Times New Roman"/>
          <w:color w:val="auto"/>
          <w:highlight w:val="none"/>
          <w:lang w:bidi="ar"/>
        </w:rPr>
        <w:t>主站总线模块</w:t>
      </w:r>
      <w:r>
        <w:rPr>
          <w:rFonts w:hint="default" w:ascii="Times New Roman" w:hAnsi="Times New Roman" w:eastAsia="宋体" w:cs="Times New Roman"/>
          <w:color w:val="auto"/>
          <w:highlight w:val="none"/>
        </w:rPr>
        <w:t>，详细技术描述如下</w:t>
      </w:r>
      <w:r>
        <w:rPr>
          <w:rFonts w:hint="default" w:ascii="Times New Roman" w:hAnsi="Times New Roman" w:eastAsia="宋体" w:cs="Times New Roman"/>
          <w:color w:val="auto"/>
          <w:highlight w:val="none"/>
          <w:lang w:bidi="ar"/>
        </w:rPr>
        <w:t>：</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接口数量：1个，电隔离；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接口形式：15 针 sub-D 插座；</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接口类型：RS 485；</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传输速率，最大：38 kBit/s；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协议驱动程序：MODBUS；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帧长度，最长：1,024字节；</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通讯速率：≥9.6kbps，不会因距离延伸和站点增加而有任何降低；</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子站总线模块，技术描述如下：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接口数量：1个，电隔离；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接口形式：9 针 sub-D 插座；</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接口类型：RS 485；</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传输速率，最大：38 kBit/s；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协议驱动程序：MODBUS；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帧长度，最长：1,024字节；</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color w:val="auto"/>
          <w:highlight w:val="none"/>
        </w:rPr>
      </w:pPr>
      <w:r>
        <w:rPr>
          <w:rFonts w:hint="default" w:ascii="Times New Roman" w:hAnsi="Times New Roman" w:eastAsia="宋体" w:cs="Times New Roman"/>
          <w:snapToGrid w:val="0"/>
          <w:color w:val="auto"/>
          <w:sz w:val="24"/>
          <w:highlight w:val="none"/>
        </w:rPr>
        <w:t>通讯速率：≥9.6kbps，不会因距离延伸和站点增加而有任何降低；</w:t>
      </w:r>
    </w:p>
    <w:p>
      <w:pPr>
        <w:spacing w:line="360" w:lineRule="auto"/>
        <w:ind w:firstLine="719" w:firstLineChars="290"/>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bCs/>
          <w:color w:val="auto"/>
          <w:spacing w:val="4"/>
          <w:sz w:val="24"/>
          <w:highlight w:val="none"/>
          <w:lang w:bidi="ar"/>
        </w:rPr>
        <w:t>3）PROFINET IO模块</w:t>
      </w:r>
    </w:p>
    <w:p>
      <w:pPr>
        <w:spacing w:line="460" w:lineRule="exact"/>
        <w:ind w:firstLine="438" w:firstLineChars="177"/>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pacing w:val="4"/>
          <w:sz w:val="24"/>
          <w:highlight w:val="none"/>
          <w:lang w:bidi="ar"/>
        </w:rPr>
        <w:t>PROFINET通讯</w:t>
      </w:r>
      <w:r>
        <w:rPr>
          <w:rFonts w:hint="default" w:ascii="Times New Roman" w:hAnsi="Times New Roman" w:eastAsia="宋体" w:cs="Times New Roman"/>
          <w:color w:val="auto"/>
          <w:sz w:val="24"/>
          <w:highlight w:val="none"/>
        </w:rPr>
        <w:t>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集成了一个 2 端口交换机；</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受支持的以太网服务：ping、arp、SNMP 和 LLDP；</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端口诊断；</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禁用端口；</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等时同步实时通信 (IRT)；</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最小更新时间 250 μs；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优先化启动；</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介质冗余 (MRP)；</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支持有计划复制的介质冗余 (MRPD)；</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支持多达 4 个 IO 控制器的共享设备；</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模块内部 Shared Input/Shared Output (MSI/MSO)；</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过程数据的等时同步模式；</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RJ45以太网口，传输模式PROFINET，100Mbit/s，全双工(100BASE-TX),自动协商、自动交叉；</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环境条件，工作温度：0～60°C (-4～131°F)；</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p>
    <w:p>
      <w:pPr>
        <w:spacing w:line="360" w:lineRule="auto"/>
        <w:ind w:firstLine="719" w:firstLineChars="29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4）数字量输入（DI）模块</w:t>
      </w:r>
    </w:p>
    <w:p>
      <w:pPr>
        <w:spacing w:line="460" w:lineRule="exact"/>
        <w:ind w:firstLine="424" w:firstLineChars="177"/>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主站开关量输入模块详细技术描述如下：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额定负载电压：24VDC；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输入：点数32，16个一组；</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输入延时：3.2ms；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隔离功能：通道与背板总线之间隔离；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输入类型：IEC 61131；</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等时同步模式；</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支持带电插拔；</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子站开关量输入模块，详细技术描述如下：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额定负载电压：24VDC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输入点数：16</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完全软件可配置；</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允许连续电压35Vdc,持续0.5S；</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滤波时间可调，有0.2、0.4、0.8、1.6、3.2、6.4 和12.8 ms（可选择，4 个为一组）</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隔离功能；（每组4点组间隔离）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p>
    <w:p>
      <w:pPr>
        <w:spacing w:line="360" w:lineRule="auto"/>
        <w:ind w:firstLine="719" w:firstLineChars="29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5）数字量输出（DO）模块</w:t>
      </w: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主站开关量输出模块，详细技术描述如下：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输出：点数32，16个一组，每组 8 个电气隔离；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每个通道的额定输出电流 0.5 A； </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支持带电插拔；</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隔离功能：（每组8点组间隔离，通道与背板总线之间光电隔离）；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autoSpaceDE w:val="0"/>
        <w:autoSpaceDN w:val="0"/>
        <w:adjustRightInd w:val="0"/>
        <w:spacing w:line="460" w:lineRule="exact"/>
        <w:ind w:left="846"/>
        <w:jc w:val="left"/>
        <w:rPr>
          <w:rFonts w:hint="default" w:ascii="Times New Roman" w:hAnsi="Times New Roman" w:eastAsia="宋体" w:cs="Times New Roman"/>
          <w:snapToGrid w:val="0"/>
          <w:color w:val="auto"/>
          <w:sz w:val="24"/>
          <w:highlight w:val="none"/>
        </w:rPr>
      </w:pP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子站开关量输出模块，详细技术描述如下：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输出点数：16；</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固态 - MOSFET（源型）；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电压范围20.4 到 28.8 V 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完全软件可配置；</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bCs/>
          <w:color w:val="auto"/>
          <w:spacing w:val="4"/>
          <w:sz w:val="24"/>
          <w:highlight w:val="none"/>
          <w:lang w:bidi="ar"/>
        </w:rPr>
      </w:pPr>
      <w:r>
        <w:rPr>
          <w:rFonts w:hint="default" w:ascii="Times New Roman" w:hAnsi="Times New Roman" w:eastAsia="宋体" w:cs="Times New Roman"/>
          <w:snapToGrid w:val="0"/>
          <w:color w:val="auto"/>
          <w:sz w:val="24"/>
          <w:highlight w:val="none"/>
        </w:rPr>
        <w:t>工作温度：0～60°C (-4～131°F)；</w:t>
      </w:r>
    </w:p>
    <w:p>
      <w:pPr>
        <w:pStyle w:val="62"/>
        <w:rPr>
          <w:rFonts w:hint="default" w:ascii="Times New Roman" w:hAnsi="Times New Roman" w:eastAsia="宋体" w:cs="Times New Roman"/>
          <w:color w:val="auto"/>
          <w:highlight w:val="none"/>
        </w:rPr>
      </w:pPr>
    </w:p>
    <w:p>
      <w:pPr>
        <w:spacing w:line="360" w:lineRule="auto"/>
        <w:ind w:firstLine="719" w:firstLineChars="29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6）模拟量输入（AI）模块</w:t>
      </w: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主站模拟量输入模块，详细技术描述如下：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负载电压：L+，额定值24VDC带反极性保护；</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输入通道：8通道；</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分辨率：16位；</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支持带电插拔；</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模块数据刷新速率可组态；</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输入过载保护功能；</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串联干扰：40db；</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共模干扰：60db；</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隔离功能：通道与背板总线之间隔离；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autoSpaceDE w:val="0"/>
        <w:autoSpaceDN w:val="0"/>
        <w:adjustRightInd w:val="0"/>
        <w:spacing w:line="460" w:lineRule="exact"/>
        <w:ind w:left="846"/>
        <w:jc w:val="left"/>
        <w:rPr>
          <w:rFonts w:hint="default" w:ascii="Times New Roman" w:hAnsi="Times New Roman" w:eastAsia="宋体" w:cs="Times New Roman"/>
          <w:snapToGrid w:val="0"/>
          <w:color w:val="auto"/>
          <w:sz w:val="24"/>
          <w:highlight w:val="none"/>
        </w:rPr>
      </w:pP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子站模拟量输入模块，详细技术描述如下：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负载电压：L+，额定值24VDC带反极性保护；</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输入通道：8通道/4通道；</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分辨率：13位；</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输入类型：电压/电流；</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精度（25 °C/-20 到 60 °C）：满量程的 ±0.1%/±0.2%；</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共模抑制比：40 dB，DC 到 60 Hz；</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常模抑制比：80db；</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工作信号范围；信号加共模电压必须小于 +12 V 且大于 -12 V；</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最大耐压/耐流：±35 V/±40 mA；</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spacing w:line="360" w:lineRule="auto"/>
        <w:ind w:firstLine="496" w:firstLineChars="200"/>
        <w:rPr>
          <w:rFonts w:hint="default" w:ascii="Times New Roman" w:hAnsi="Times New Roman" w:eastAsia="宋体" w:cs="Times New Roman"/>
          <w:bCs/>
          <w:color w:val="auto"/>
          <w:spacing w:val="4"/>
          <w:sz w:val="24"/>
          <w:highlight w:val="none"/>
          <w:lang w:bidi="ar"/>
        </w:rPr>
      </w:pPr>
    </w:p>
    <w:p>
      <w:pPr>
        <w:spacing w:line="360" w:lineRule="auto"/>
        <w:ind w:firstLine="719" w:firstLineChars="29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7)模拟量输出（AO）模块</w:t>
      </w: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主站模拟量输出模块，详细技术描述如下：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负载电压：L+，额定值24VDC带反极性保护；</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支持带电插拔；</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输入通道：8通道；</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输出类型：电压或电流；</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模块分辨率16位；</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输出过载保护功能；</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输出短路保护功能；</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隔离功能：通道与背板总线之间隔离；</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autoSpaceDE w:val="0"/>
        <w:autoSpaceDN w:val="0"/>
        <w:adjustRightInd w:val="0"/>
        <w:spacing w:line="460" w:lineRule="exact"/>
        <w:jc w:val="left"/>
        <w:rPr>
          <w:rFonts w:hint="default" w:ascii="Times New Roman" w:hAnsi="Times New Roman" w:eastAsia="宋体" w:cs="Times New Roman"/>
          <w:snapToGrid w:val="0"/>
          <w:color w:val="auto"/>
          <w:sz w:val="24"/>
          <w:highlight w:val="none"/>
        </w:rPr>
      </w:pPr>
    </w:p>
    <w:p>
      <w:pPr>
        <w:spacing w:line="46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子站模拟量输出模块，详细技术描述如下：</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负载电压：L+，额定值24VDC带反极性保护；</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输出通道：4通道；</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模块分辨率：电压14位，电流13位；</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输出类型：电压或电流；</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精度（25 °C/-20 到 60 °C）：满量程的 ±0.3%/±0.6%；</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工作温度：0～60°C (-4～131°F)；</w:t>
      </w:r>
    </w:p>
    <w:p>
      <w:pPr>
        <w:pStyle w:val="62"/>
        <w:ind w:firstLine="420"/>
        <w:rPr>
          <w:rFonts w:hint="default" w:ascii="Times New Roman" w:hAnsi="Times New Roman" w:eastAsia="宋体" w:cs="Times New Roman"/>
          <w:color w:val="auto"/>
          <w:highlight w:val="none"/>
        </w:rPr>
      </w:pPr>
    </w:p>
    <w:p>
      <w:pPr>
        <w:spacing w:line="360" w:lineRule="auto"/>
        <w:ind w:firstLine="719" w:firstLineChars="29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8）人机界面（HMI）</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为了便于现场操作，在被控现场PLC上配置人机界面，人机界面与PLC要保证互相兼容。技术规格如下：</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显示器件：TFT彩色             有效显示区域：10.2”</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显示分辨率： 1024*600点       符合规格：UL/CSA、CE</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画面数量：≥350               显示文字：英文、数字、中文</w:t>
      </w:r>
    </w:p>
    <w:p>
      <w:pPr>
        <w:spacing w:line="360" w:lineRule="auto"/>
        <w:ind w:firstLine="496" w:firstLineChars="200"/>
        <w:rPr>
          <w:rFonts w:hint="default" w:ascii="Times New Roman" w:hAnsi="Times New Roman" w:eastAsia="宋体" w:cs="Times New Roman"/>
          <w:color w:val="auto"/>
          <w:highlight w:val="none"/>
          <w:lang w:bidi="ar"/>
        </w:rPr>
      </w:pPr>
      <w:r>
        <w:rPr>
          <w:rFonts w:hint="default" w:ascii="Times New Roman" w:hAnsi="Times New Roman" w:eastAsia="宋体" w:cs="Times New Roman"/>
          <w:bCs/>
          <w:color w:val="auto"/>
          <w:spacing w:val="4"/>
          <w:sz w:val="24"/>
          <w:highlight w:val="none"/>
          <w:lang w:bidi="ar"/>
        </w:rPr>
        <w:t>ARM CPU,主频600MHz            内存</w:t>
      </w:r>
      <w:r>
        <w:rPr>
          <w:rFonts w:hint="default" w:ascii="Times New Roman" w:hAnsi="Times New Roman" w:eastAsia="宋体" w:cs="Times New Roman"/>
          <w:color w:val="auto"/>
          <w:highlight w:val="none"/>
          <w:lang w:bidi="ar"/>
        </w:rPr>
        <w:t>128M DDR2,128M NAND Flash</w:t>
      </w:r>
    </w:p>
    <w:p>
      <w:pPr>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保存温度：-25℃~70℃           运行温度：0~55℃</w:t>
      </w:r>
    </w:p>
    <w:p>
      <w:pPr>
        <w:adjustRightInd w:val="0"/>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保护构造：IP55                 运行时间å：≥25000小时</w:t>
      </w:r>
    </w:p>
    <w:p>
      <w:pPr>
        <w:adjustRightInd w:val="0"/>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通讯接口：以太网或总线</w:t>
      </w:r>
    </w:p>
    <w:p>
      <w:pPr>
        <w:adjustRightInd w:val="0"/>
        <w:snapToGrid w:val="0"/>
        <w:spacing w:line="360" w:lineRule="auto"/>
        <w:ind w:firstLine="496" w:firstLineChars="200"/>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 xml:space="preserve">支持工具软件：Windows NT以上环境   </w:t>
      </w:r>
    </w:p>
    <w:p>
      <w:pPr>
        <w:adjustRightInd w:val="0"/>
        <w:snapToGrid w:val="0"/>
        <w:spacing w:line="36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pacing w:val="4"/>
          <w:sz w:val="24"/>
          <w:highlight w:val="none"/>
          <w:lang w:bidi="ar"/>
        </w:rPr>
        <w:t>电源电压范围：AC85V~AC264V或24VDC（+/-20%）</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3.2.8仪表</w:t>
      </w:r>
    </w:p>
    <w:p>
      <w:pPr>
        <w:adjustRightInd w:val="0"/>
        <w:snapToGrid w:val="0"/>
        <w:spacing w:line="360" w:lineRule="auto"/>
        <w:ind w:firstLine="722" w:firstLineChars="290"/>
        <w:jc w:val="left"/>
        <w:rPr>
          <w:rFonts w:hint="default" w:ascii="Times New Roman" w:hAnsi="Times New Roman" w:eastAsia="宋体" w:cs="Times New Roman"/>
          <w:b/>
          <w:color w:val="auto"/>
          <w:spacing w:val="4"/>
          <w:sz w:val="24"/>
          <w:highlight w:val="none"/>
        </w:rPr>
      </w:pPr>
      <w:bookmarkStart w:id="132" w:name="_Toc3826269"/>
      <w:r>
        <w:rPr>
          <w:rFonts w:hint="default" w:ascii="Times New Roman" w:hAnsi="Times New Roman" w:eastAsia="宋体" w:cs="Times New Roman"/>
          <w:b/>
          <w:color w:val="auto"/>
          <w:spacing w:val="4"/>
          <w:sz w:val="24"/>
          <w:highlight w:val="none"/>
          <w:lang w:bidi="ar"/>
        </w:rPr>
        <w:t>1）超声波液位计</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用途：用于滤池等液位的测量、显示和传送；</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测量原理：超声波</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形式：一体式现场显示</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lang w:eastAsia="zh-Hans"/>
        </w:rPr>
      </w:pPr>
      <w:r>
        <w:rPr>
          <w:rFonts w:hint="default" w:ascii="Times New Roman" w:hAnsi="Times New Roman" w:eastAsia="宋体" w:cs="Times New Roman"/>
          <w:snapToGrid w:val="0"/>
          <w:color w:val="auto"/>
          <w:sz w:val="24"/>
          <w:highlight w:val="none"/>
          <w:lang w:eastAsia="zh-Hans"/>
        </w:rPr>
        <w:t>量程：0～5m</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测量误差：≤±0.2%Fs（或±3mm）</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输出：4~20mA </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供电：二线制，15米以上为4线制</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防护等级：IP68</w:t>
      </w:r>
    </w:p>
    <w:p>
      <w:pPr>
        <w:numPr>
          <w:ilvl w:val="0"/>
          <w:numId w:val="4"/>
        </w:numPr>
        <w:autoSpaceDE w:val="0"/>
        <w:autoSpaceDN w:val="0"/>
        <w:adjustRightInd w:val="0"/>
        <w:spacing w:line="460" w:lineRule="exact"/>
        <w:ind w:firstLine="7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室外安装的带不锈钢支架。</w:t>
      </w:r>
    </w:p>
    <w:p>
      <w:pPr>
        <w:adjustRightInd w:val="0"/>
        <w:snapToGrid w:val="0"/>
        <w:spacing w:line="360" w:lineRule="auto"/>
        <w:ind w:firstLine="722" w:firstLineChars="290"/>
        <w:jc w:val="left"/>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2）pH/T测量仪</w:t>
      </w:r>
    </w:p>
    <w:p>
      <w:pPr>
        <w:adjustRightInd w:val="0"/>
        <w:snapToGrid w:val="0"/>
        <w:spacing w:line="360" w:lineRule="auto"/>
        <w:ind w:firstLine="496" w:firstLineChars="200"/>
        <w:jc w:val="left"/>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用途：用于PH的测量、显示和传送；</w:t>
      </w:r>
    </w:p>
    <w:p>
      <w:pPr>
        <w:adjustRightInd w:val="0"/>
        <w:snapToGrid w:val="0"/>
        <w:spacing w:line="360" w:lineRule="auto"/>
        <w:ind w:firstLine="496" w:firstLineChars="200"/>
        <w:jc w:val="left"/>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该仪表包括传感器、变送器、传感器与变送器之间的专用电缆及传感器的安装支架。</w:t>
      </w:r>
    </w:p>
    <w:p>
      <w:pPr>
        <w:adjustRightInd w:val="0"/>
        <w:snapToGrid w:val="0"/>
        <w:spacing w:line="360" w:lineRule="auto"/>
        <w:ind w:firstLine="498" w:firstLineChars="200"/>
        <w:jc w:val="left"/>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变送器：</w:t>
      </w:r>
      <w:r>
        <w:rPr>
          <w:rFonts w:hint="default" w:ascii="Times New Roman" w:hAnsi="Times New Roman" w:eastAsia="宋体" w:cs="Times New Roman"/>
          <w:bCs/>
          <w:color w:val="auto"/>
          <w:spacing w:val="4"/>
          <w:sz w:val="24"/>
          <w:highlight w:val="none"/>
          <w:lang w:bidi="ar"/>
        </w:rPr>
        <w:t>变送器带自动识别传感器功能，可以同时连接任意2个不同型号的传感器，可扩展。</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显示：LED显示，带LED背景灯照明，半透明反射式；在任意光线下可读；</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变送器包含历史测量曲线查询功能。</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工作温度：0-60℃</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输出：模拟输出4~20mA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电源：100~240VAC±10%，50/60Hz</w:t>
      </w:r>
    </w:p>
    <w:p>
      <w:pPr>
        <w:adjustRightInd w:val="0"/>
        <w:snapToGrid w:val="0"/>
        <w:spacing w:line="360" w:lineRule="auto"/>
        <w:ind w:firstLine="498" w:firstLineChars="200"/>
        <w:jc w:val="left"/>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
          <w:color w:val="auto"/>
          <w:spacing w:val="4"/>
          <w:sz w:val="24"/>
          <w:highlight w:val="none"/>
          <w:lang w:bidi="ar"/>
        </w:rPr>
        <w:t>传感器：</w:t>
      </w:r>
      <w:r>
        <w:rPr>
          <w:rFonts w:hint="default" w:ascii="Times New Roman" w:hAnsi="Times New Roman" w:eastAsia="宋体" w:cs="Times New Roman"/>
          <w:bCs/>
          <w:color w:val="auto"/>
          <w:spacing w:val="4"/>
          <w:sz w:val="24"/>
          <w:highlight w:val="none"/>
          <w:lang w:bidi="ar"/>
        </w:rPr>
        <w:t>复合玻璃PH电极，具电极自诊断,故障报警功能，与变送器通讯模式:RS485,可即插即用,无须配置</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测量范围：0.00—14.00pH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测量精度：±0.01 pH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压力范围：0-0.2mpa</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校准方式：单点,两点,三点校准可选</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温度范围：-5-65℃</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温度补偿：自动温度补偿</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传感器安装方式：浸入式安装</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维护：测量电极可随时更换，无须配置</w:t>
      </w:r>
    </w:p>
    <w:p>
      <w:pPr>
        <w:adjustRightInd w:val="0"/>
        <w:snapToGrid w:val="0"/>
        <w:spacing w:line="360" w:lineRule="auto"/>
        <w:ind w:firstLine="722" w:firstLineChars="290"/>
        <w:jc w:val="left"/>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3）浊度仪</w:t>
      </w:r>
    </w:p>
    <w:p>
      <w:pPr>
        <w:adjustRightInd w:val="0"/>
        <w:snapToGrid w:val="0"/>
        <w:spacing w:line="360" w:lineRule="auto"/>
        <w:ind w:firstLine="496" w:firstLineChars="200"/>
        <w:jc w:val="left"/>
        <w:rPr>
          <w:rFonts w:hint="default" w:ascii="Times New Roman" w:hAnsi="Times New Roman" w:eastAsia="宋体" w:cs="Times New Roman"/>
          <w:bCs/>
          <w:color w:val="auto"/>
          <w:spacing w:val="4"/>
          <w:sz w:val="24"/>
          <w:highlight w:val="none"/>
        </w:rPr>
      </w:pPr>
      <w:r>
        <w:rPr>
          <w:rFonts w:hint="default" w:ascii="Times New Roman" w:hAnsi="Times New Roman" w:eastAsia="宋体" w:cs="Times New Roman"/>
          <w:bCs/>
          <w:color w:val="auto"/>
          <w:spacing w:val="4"/>
          <w:sz w:val="24"/>
          <w:highlight w:val="none"/>
          <w:lang w:bidi="ar"/>
        </w:rPr>
        <w:t>传感器技术参数：</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原理：采用90℃表面散射光的原理，光源及光电池不与水样接触；</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量程：0-100NTU/0-1000NTU(根据不同工艺段进行选择)；</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准确度：0-10NTU为读数值的±5%或±0.1NTU，10-100NTU为读数值的±10%；</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分辨率：10NTU以下为0.01NTU，10-100NTU之间为0.1NTU；</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重复性：1.0%或±0.04NTU，以较大值为准；</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响应时间：45秒内；</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样品流量：1.0~2.0L/min；</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样品温度：0~70℃；</w:t>
      </w:r>
    </w:p>
    <w:p>
      <w:pPr>
        <w:adjustRightInd w:val="0"/>
        <w:snapToGrid w:val="0"/>
        <w:spacing w:line="360" w:lineRule="auto"/>
        <w:ind w:firstLine="498" w:firstLineChars="200"/>
        <w:jc w:val="left"/>
        <w:rPr>
          <w:rFonts w:hint="default" w:ascii="Times New Roman" w:hAnsi="Times New Roman" w:eastAsia="宋体" w:cs="Times New Roman"/>
          <w:b/>
          <w:color w:val="auto"/>
          <w:spacing w:val="4"/>
          <w:sz w:val="24"/>
          <w:highlight w:val="none"/>
        </w:rPr>
      </w:pPr>
      <w:r>
        <w:rPr>
          <w:rFonts w:hint="default" w:ascii="Times New Roman" w:hAnsi="Times New Roman" w:eastAsia="宋体" w:cs="Times New Roman"/>
          <w:b/>
          <w:color w:val="auto"/>
          <w:spacing w:val="4"/>
          <w:sz w:val="24"/>
          <w:highlight w:val="none"/>
          <w:lang w:bidi="ar"/>
        </w:rPr>
        <w:t>4）余/总氯分析仪</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用途：用于水厂加氯消毒过程中的余/总氯测量、显示和传送。</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原理：DPD比色法或电极法；</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测量范围：0～0.2/0～0.5/0～1.0/0～2.0/0～5.0/0～10.0/0～20.0mg/L的余氯；</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精度：0.01mg/L或满量程的2%，取大值；</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灵敏度：0.01mg/L或满量程的1%，取大值；</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重复性：0.01mg/L或满量程的2%，取大值；</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样品：连续输入；</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反应时间：总氯：90%变化量小于5分钟，自由氯：90%变化量小于20秒；</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样品压力范围：2～60psi；</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显示：16个字母，两行背光型LCD显示；</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输出：隔离4～20mA；</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操作环境：5～40℃，0～90％相对湿度；</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电源：230V±10%，50/60Hz；</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防护等级：IP67；</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仪器安装方式：壁挂</w:t>
      </w:r>
    </w:p>
    <w:p>
      <w:pPr>
        <w:adjustRightInd w:val="0"/>
        <w:snapToGrid w:val="0"/>
        <w:spacing w:line="360" w:lineRule="auto"/>
        <w:ind w:firstLine="480" w:firstLineChars="193"/>
        <w:jc w:val="left"/>
        <w:rPr>
          <w:rFonts w:hint="default" w:ascii="Times New Roman" w:hAnsi="Times New Roman" w:eastAsia="宋体" w:cs="Times New Roman"/>
          <w:b/>
          <w:color w:val="auto"/>
          <w:spacing w:val="4"/>
          <w:sz w:val="24"/>
          <w:highlight w:val="none"/>
          <w:lang w:bidi="ar"/>
        </w:rPr>
      </w:pPr>
      <w:r>
        <w:rPr>
          <w:rFonts w:hint="default" w:ascii="Times New Roman" w:hAnsi="Times New Roman" w:eastAsia="宋体" w:cs="Times New Roman"/>
          <w:b/>
          <w:color w:val="auto"/>
          <w:spacing w:val="4"/>
          <w:sz w:val="24"/>
          <w:highlight w:val="none"/>
          <w:lang w:bidi="ar"/>
        </w:rPr>
        <w:t>5）电磁流量计</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用途：流量的测量、显示和传送.</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该仪表主要安装在管道上，含传感器、变送器、传感器与变送器之间的专用电缆及传感器的安装支架、标准附件等。</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形式：传感器与变送器分体（现场显示瞬时流量和累计流量）</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工作压力：1.0MPa（PN10）</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电极材料：不锈钢316L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内衬材质：氯丁橡胶或硬橡胶，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测量误差：≤0.5%</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精度：测量值的0.3~±0.5%</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稳定性：0.1%（12月）</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重复性：≤0.1%fs</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输出及通讯：4-20ma +脉冲/频率+Modbus</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现场显示：数字式7～8位LCD</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功能: 具有独立的调零点稳定或“自动稳零”功能，空管置零功能，需有小流量切除、正反向计量现场操作功能、断电自动储存系统数据、带溢出自动复位功能，溢出次数不小于250次</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 xml:space="preserve">保护等级：传感器IP68及以上；变送器IP65及以上 </w:t>
      </w:r>
    </w:p>
    <w:p>
      <w:pPr>
        <w:numPr>
          <w:ilvl w:val="0"/>
          <w:numId w:val="4"/>
        </w:numPr>
        <w:autoSpaceDE w:val="0"/>
        <w:autoSpaceDN w:val="0"/>
        <w:adjustRightInd w:val="0"/>
        <w:spacing w:line="460" w:lineRule="exact"/>
        <w:ind w:left="720" w:firstLine="480"/>
        <w:jc w:val="left"/>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法兰标准：与管道连接法兰匹配</w:t>
      </w:r>
    </w:p>
    <w:p>
      <w:pPr>
        <w:widowControl w:val="0"/>
        <w:spacing w:line="360" w:lineRule="auto"/>
        <w:textAlignment w:val="auto"/>
        <w:outlineLvl w:val="3"/>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3.2.9管</w:t>
      </w:r>
      <w:bookmarkEnd w:id="132"/>
      <w:r>
        <w:rPr>
          <w:rFonts w:hint="default" w:ascii="Times New Roman" w:hAnsi="Times New Roman" w:eastAsia="宋体" w:cs="Times New Roman"/>
          <w:b/>
          <w:color w:val="auto"/>
          <w:sz w:val="24"/>
          <w:highlight w:val="none"/>
        </w:rPr>
        <w:t>路、电缆和照明</w:t>
      </w:r>
    </w:p>
    <w:p>
      <w:pPr>
        <w:pStyle w:val="62"/>
        <w:numPr>
          <w:ilvl w:val="0"/>
          <w:numId w:val="5"/>
        </w:numPr>
        <w:spacing w:line="360" w:lineRule="auto"/>
        <w:ind w:left="0" w:leftChars="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供货界面：</w:t>
      </w:r>
    </w:p>
    <w:p>
      <w:pPr>
        <w:pStyle w:val="62"/>
        <w:numPr>
          <w:ilvl w:val="0"/>
          <w:numId w:val="6"/>
        </w:numPr>
        <w:spacing w:line="360" w:lineRule="auto"/>
        <w:ind w:left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包含净水设备配套的室内生产管路及管配件（界面为构筑物外1m）；各个构筑物之间的管道不含在内，由业主或土建方负责；</w:t>
      </w:r>
    </w:p>
    <w:p>
      <w:pPr>
        <w:pStyle w:val="62"/>
        <w:numPr>
          <w:ilvl w:val="0"/>
          <w:numId w:val="6"/>
        </w:numPr>
        <w:spacing w:line="360" w:lineRule="auto"/>
        <w:ind w:left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包含室内控制和动力电缆（控制柜到供应商提供的供货设备）；控制柜的进线电缆不含在内，由业主或土建方负责；</w:t>
      </w:r>
    </w:p>
    <w:p>
      <w:pPr>
        <w:pStyle w:val="26"/>
        <w:numPr>
          <w:ilvl w:val="0"/>
          <w:numId w:val="6"/>
        </w:numPr>
        <w:ind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不包含厂区内的照明，其由业主或土建方负责。</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2）材质要求：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一体化净水装置本体连接管道均采用不锈钢304材质。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生产管线：采用焊接钢管，焊接及法兰连接；</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加药管线：加矾及加氯管道采用UPVC给水塑料管，粘接。</w:t>
      </w:r>
    </w:p>
    <w:p>
      <w:pPr>
        <w:pStyle w:val="3"/>
        <w:rPr>
          <w:rFonts w:hint="default"/>
          <w:color w:val="auto"/>
          <w:highlight w:val="none"/>
          <w:lang w:val="en-US" w:eastAsia="zh-CN"/>
        </w:rPr>
      </w:pPr>
    </w:p>
    <w:p>
      <w:pPr>
        <w:pStyle w:val="7"/>
        <w:tabs>
          <w:tab w:val="left" w:pos="432"/>
          <w:tab w:val="clear" w:pos="900"/>
        </w:tabs>
        <w:ind w:left="230" w:hanging="430"/>
        <w:rPr>
          <w:color w:val="auto"/>
          <w:highlight w:val="none"/>
        </w:rPr>
      </w:pPr>
      <w:r>
        <w:rPr>
          <w:rFonts w:hint="eastAsia" w:cs="宋体"/>
          <w:color w:val="auto"/>
          <w:sz w:val="32"/>
          <w:szCs w:val="32"/>
          <w:highlight w:val="none"/>
          <w:lang w:val="en-US" w:eastAsia="zh-CN"/>
        </w:rPr>
        <w:t>4.</w:t>
      </w:r>
      <w:r>
        <w:rPr>
          <w:rFonts w:hint="eastAsia" w:cs="宋体"/>
          <w:color w:val="auto"/>
          <w:sz w:val="32"/>
          <w:szCs w:val="32"/>
          <w:highlight w:val="none"/>
        </w:rPr>
        <w:t>河村水厂新建项目电气</w:t>
      </w:r>
      <w:r>
        <w:rPr>
          <w:rFonts w:hint="eastAsia" w:cs="宋体"/>
          <w:color w:val="auto"/>
          <w:sz w:val="32"/>
          <w:szCs w:val="32"/>
          <w:highlight w:val="none"/>
          <w:lang w:eastAsia="zh-CN"/>
        </w:rPr>
        <w:t>、</w:t>
      </w:r>
      <w:r>
        <w:rPr>
          <w:rFonts w:hint="eastAsia" w:cs="宋体"/>
          <w:color w:val="auto"/>
          <w:sz w:val="32"/>
          <w:szCs w:val="32"/>
          <w:highlight w:val="none"/>
        </w:rPr>
        <w:t>仪表自控设备招标需求</w:t>
      </w:r>
    </w:p>
    <w:p>
      <w:pPr>
        <w:pStyle w:val="62"/>
        <w:rPr>
          <w:color w:val="auto"/>
          <w:highlight w:val="none"/>
        </w:rPr>
      </w:pPr>
    </w:p>
    <w:p>
      <w:pPr>
        <w:spacing w:line="360" w:lineRule="auto"/>
        <w:ind w:firstLine="480" w:firstLineChars="200"/>
        <w:rPr>
          <w:color w:val="auto"/>
          <w:sz w:val="24"/>
          <w:szCs w:val="24"/>
          <w:highlight w:val="none"/>
        </w:rPr>
      </w:pPr>
      <w:r>
        <w:rPr>
          <w:color w:val="auto"/>
          <w:sz w:val="24"/>
          <w:szCs w:val="24"/>
          <w:highlight w:val="none"/>
        </w:rPr>
        <w:t>1</w:t>
      </w:r>
      <w:r>
        <w:rPr>
          <w:rFonts w:hint="eastAsia" w:cs="宋体"/>
          <w:color w:val="auto"/>
          <w:sz w:val="24"/>
          <w:szCs w:val="24"/>
          <w:highlight w:val="none"/>
        </w:rPr>
        <w:t>、以照明配电箱（柜）、照明开关盒内电源侧进线开关的上桩头为分界。界面以上包括馈电电缆在内的电气设备的供货及安装属本标范围；界面以下室内、外照明及照明电缆、照明箱的供货与安装属土建合同的合同范围。</w:t>
      </w:r>
    </w:p>
    <w:p>
      <w:pPr>
        <w:spacing w:line="360" w:lineRule="auto"/>
        <w:ind w:firstLine="480" w:firstLineChars="200"/>
        <w:rPr>
          <w:color w:val="auto"/>
          <w:sz w:val="24"/>
          <w:szCs w:val="24"/>
          <w:highlight w:val="none"/>
        </w:rPr>
      </w:pPr>
      <w:r>
        <w:rPr>
          <w:rFonts w:hint="eastAsia" w:cs="宋体"/>
          <w:color w:val="auto"/>
          <w:sz w:val="24"/>
          <w:szCs w:val="24"/>
          <w:highlight w:val="none"/>
        </w:rPr>
        <w:t>接地系统（包括但不限于工作接地，保护接地等）以接地预埋连接板为界，界面以上室内外接地连接线、电缆支架接地、桥架接地以及各设备接地（包括上述但不限于此）的供货及施工等属本合同范围；界面以下接地预埋连接板、利用构筑物自然金属体的接地装置以及构筑物防雷保护装置属土建合同的合同范围。除利用构筑物自然金属体作为接地装置外，因电气设备接地所需的人工接地极的供货及施工等属本合同范围。</w:t>
      </w:r>
    </w:p>
    <w:p>
      <w:pPr>
        <w:spacing w:line="360" w:lineRule="auto"/>
        <w:ind w:firstLine="480" w:firstLineChars="200"/>
        <w:rPr>
          <w:color w:val="auto"/>
          <w:sz w:val="24"/>
          <w:szCs w:val="24"/>
          <w:highlight w:val="none"/>
        </w:rPr>
      </w:pPr>
      <w:r>
        <w:rPr>
          <w:rFonts w:hint="eastAsia" w:cs="宋体"/>
          <w:color w:val="auto"/>
          <w:sz w:val="24"/>
          <w:szCs w:val="24"/>
          <w:highlight w:val="none"/>
        </w:rPr>
        <w:t>电气、仪表自控设备安装所需的与土建相关的预埋件、预留孔、预埋管、套管等及电缆沟的开挖和土建施工属土建合同的合同范围。电缆沟内的支架供货和安装属本合同范围，厂区直埋电缆敷设所需沟槽的开挖及电缆敷设完毕后的回填属本合同范围。</w:t>
      </w:r>
    </w:p>
    <w:p>
      <w:pPr>
        <w:spacing w:line="360" w:lineRule="auto"/>
        <w:ind w:firstLine="480" w:firstLineChars="200"/>
        <w:rPr>
          <w:color w:val="auto"/>
          <w:sz w:val="24"/>
          <w:szCs w:val="24"/>
          <w:highlight w:val="none"/>
        </w:rPr>
      </w:pPr>
      <w:r>
        <w:rPr>
          <w:rFonts w:hint="eastAsia" w:cs="宋体"/>
          <w:color w:val="auto"/>
          <w:sz w:val="24"/>
          <w:szCs w:val="24"/>
          <w:highlight w:val="none"/>
        </w:rPr>
        <w:t>本合同投标人应在规定的时间内向土建合同投标人提交设备安装所需土建要求（如预留孔的位置、尺寸，预埋管和预埋铁的位置、尺寸等）。在土建施工前，本合同投标人应根据设计图纸及设备的安装要求对土建预留预埋进行核对并书面确认。由于本合同投标人未对土建预留预埋进行核对并书面确认或因未正确核对确认而造成预留预埋错漏，致使设备无法安装的，应由本合同投标人自行实施整改，直至设备顺利安装，整改所需所有费用均由本合同投标人承担。</w:t>
      </w:r>
    </w:p>
    <w:p>
      <w:pPr>
        <w:spacing w:line="360" w:lineRule="auto"/>
        <w:ind w:firstLine="480" w:firstLineChars="200"/>
        <w:rPr>
          <w:color w:val="auto"/>
          <w:sz w:val="24"/>
          <w:szCs w:val="24"/>
          <w:highlight w:val="none"/>
        </w:rPr>
      </w:pPr>
      <w:r>
        <w:rPr>
          <w:color w:val="auto"/>
          <w:sz w:val="24"/>
          <w:szCs w:val="24"/>
          <w:highlight w:val="none"/>
        </w:rPr>
        <w:t>2</w:t>
      </w:r>
      <w:r>
        <w:rPr>
          <w:rFonts w:hint="eastAsia" w:cs="宋体"/>
          <w:color w:val="auto"/>
          <w:sz w:val="24"/>
          <w:szCs w:val="24"/>
          <w:highlight w:val="none"/>
        </w:rPr>
        <w:t>、当属本合同范围内的电缆与其他合同范围内电气设备有连接时，应以其他合同范围内电气设备的外接电缆接线端子为分界点。本合同包括与其他合同范围内电气设备连接的连接电缆。</w:t>
      </w:r>
    </w:p>
    <w:p>
      <w:pPr>
        <w:spacing w:line="360" w:lineRule="auto"/>
        <w:ind w:firstLine="480" w:firstLineChars="200"/>
        <w:rPr>
          <w:color w:val="auto"/>
          <w:sz w:val="24"/>
          <w:szCs w:val="24"/>
          <w:highlight w:val="none"/>
        </w:rPr>
      </w:pPr>
      <w:r>
        <w:rPr>
          <w:rFonts w:hint="eastAsia" w:cs="宋体"/>
          <w:color w:val="auto"/>
          <w:sz w:val="24"/>
          <w:szCs w:val="24"/>
          <w:highlight w:val="none"/>
        </w:rPr>
        <w:t>属其他合同内容的，但与本合同存在分界面关系的，本合同投标人有责任向其他合同投标人提供属本合同范围内的设备接口资料及文件，明确提出技术要求，并有责任协助对方完成和复核各设备的接口工作。</w:t>
      </w:r>
    </w:p>
    <w:p>
      <w:pPr>
        <w:spacing w:line="360" w:lineRule="auto"/>
        <w:ind w:firstLine="480" w:firstLineChars="200"/>
        <w:rPr>
          <w:color w:val="auto"/>
          <w:sz w:val="24"/>
          <w:szCs w:val="24"/>
          <w:highlight w:val="none"/>
        </w:rPr>
      </w:pPr>
      <w:r>
        <w:rPr>
          <w:color w:val="auto"/>
          <w:sz w:val="24"/>
          <w:szCs w:val="24"/>
          <w:highlight w:val="none"/>
        </w:rPr>
        <w:t>3</w:t>
      </w:r>
      <w:r>
        <w:rPr>
          <w:rFonts w:hint="eastAsia" w:cs="宋体"/>
          <w:color w:val="auto"/>
          <w:sz w:val="24"/>
          <w:szCs w:val="24"/>
          <w:highlight w:val="none"/>
        </w:rPr>
        <w:t>、以总配电间内进线柜出线电缆终端头为界。电缆终端头以前部分属供电外线工程，由当地电业部门实施。电缆终端头以后总配电间部分及分配电室属本合同供货、安装及调试范围。</w:t>
      </w:r>
    </w:p>
    <w:p>
      <w:pPr>
        <w:spacing w:line="360" w:lineRule="auto"/>
        <w:ind w:firstLine="480" w:firstLineChars="200"/>
        <w:rPr>
          <w:color w:val="auto"/>
          <w:sz w:val="24"/>
          <w:szCs w:val="24"/>
          <w:highlight w:val="none"/>
        </w:rPr>
      </w:pPr>
      <w:r>
        <w:rPr>
          <w:color w:val="auto"/>
          <w:sz w:val="24"/>
          <w:szCs w:val="24"/>
          <w:highlight w:val="none"/>
        </w:rPr>
        <w:t>4</w:t>
      </w:r>
      <w:r>
        <w:rPr>
          <w:rFonts w:hint="eastAsia" w:cs="宋体"/>
          <w:color w:val="auto"/>
          <w:sz w:val="24"/>
          <w:szCs w:val="24"/>
          <w:highlight w:val="none"/>
        </w:rPr>
        <w:t>、电话局入网中继线电话线至总配线架由电话局负责施工及电缆敷设，不属本合同负责范围，总配线架至下属分线箱及电话机的设备及安装、调试、电缆敷设由本合同负责。</w:t>
      </w:r>
    </w:p>
    <w:p>
      <w:pPr>
        <w:spacing w:line="360" w:lineRule="auto"/>
        <w:ind w:firstLine="480" w:firstLineChars="200"/>
        <w:rPr>
          <w:color w:val="auto"/>
          <w:sz w:val="24"/>
          <w:szCs w:val="24"/>
          <w:highlight w:val="none"/>
        </w:rPr>
      </w:pPr>
      <w:r>
        <w:rPr>
          <w:color w:val="auto"/>
          <w:sz w:val="24"/>
          <w:szCs w:val="24"/>
          <w:highlight w:val="none"/>
        </w:rPr>
        <w:t>5</w:t>
      </w:r>
      <w:r>
        <w:rPr>
          <w:rFonts w:hint="eastAsia" w:cs="宋体"/>
          <w:color w:val="auto"/>
          <w:sz w:val="24"/>
          <w:szCs w:val="24"/>
          <w:highlight w:val="none"/>
        </w:rPr>
        <w:t>、河村水厂监控系统所有内容的安装。现场预留条件不足处，投标人需配合提出整改方案，直至设备顺利安装，整改方案须报设计院及招标人认可，整改所需所有费用均由本合同投标人承担。</w:t>
      </w:r>
    </w:p>
    <w:p>
      <w:pPr>
        <w:spacing w:line="360" w:lineRule="auto"/>
        <w:ind w:firstLine="480" w:firstLineChars="200"/>
        <w:rPr>
          <w:color w:val="auto"/>
          <w:sz w:val="24"/>
          <w:szCs w:val="24"/>
          <w:highlight w:val="none"/>
        </w:rPr>
      </w:pPr>
      <w:r>
        <w:rPr>
          <w:color w:val="auto"/>
          <w:sz w:val="24"/>
          <w:szCs w:val="24"/>
          <w:highlight w:val="none"/>
        </w:rPr>
        <w:br w:type="page"/>
      </w:r>
    </w:p>
    <w:p>
      <w:pPr>
        <w:jc w:val="center"/>
        <w:rPr>
          <w:rFonts w:hint="default" w:ascii="Times New Roman" w:hAnsi="Times New Roman" w:eastAsia="宋体" w:cs="宋体"/>
          <w:color w:val="auto"/>
          <w:kern w:val="0"/>
          <w:sz w:val="24"/>
          <w:szCs w:val="24"/>
          <w:highlight w:val="none"/>
          <w:lang w:val="en-US" w:eastAsia="zh-CN" w:bidi="ar-SA"/>
        </w:rPr>
      </w:pPr>
      <w:r>
        <w:rPr>
          <w:rFonts w:hint="eastAsia" w:cs="宋体"/>
          <w:color w:val="auto"/>
          <w:kern w:val="0"/>
          <w:sz w:val="24"/>
          <w:szCs w:val="24"/>
          <w:highlight w:val="none"/>
          <w:lang w:val="en-US" w:eastAsia="zh-CN" w:bidi="ar-SA"/>
        </w:rPr>
        <w:t>表4 水厂电气及仪表自控主要</w:t>
      </w:r>
      <w:r>
        <w:rPr>
          <w:rFonts w:hint="eastAsia" w:ascii="Times New Roman" w:hAnsi="Times New Roman" w:eastAsia="宋体" w:cs="宋体"/>
          <w:color w:val="auto"/>
          <w:kern w:val="0"/>
          <w:sz w:val="24"/>
          <w:szCs w:val="24"/>
          <w:highlight w:val="none"/>
          <w:lang w:val="en-US" w:eastAsia="zh-CN" w:bidi="ar-SA"/>
        </w:rPr>
        <w:t>设备清单</w:t>
      </w:r>
    </w:p>
    <w:tbl>
      <w:tblPr>
        <w:tblStyle w:val="64"/>
        <w:tblW w:w="4997" w:type="pct"/>
        <w:jc w:val="center"/>
        <w:tblLayout w:type="fixed"/>
        <w:tblCellMar>
          <w:top w:w="0" w:type="dxa"/>
          <w:left w:w="108" w:type="dxa"/>
          <w:bottom w:w="0" w:type="dxa"/>
          <w:right w:w="108" w:type="dxa"/>
        </w:tblCellMar>
      </w:tblPr>
      <w:tblGrid>
        <w:gridCol w:w="911"/>
        <w:gridCol w:w="1265"/>
        <w:gridCol w:w="4351"/>
        <w:gridCol w:w="912"/>
        <w:gridCol w:w="1051"/>
      </w:tblGrid>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eastAsia" w:cs="Times New Roman"/>
                <w:color w:val="auto"/>
                <w:kern w:val="0"/>
                <w:sz w:val="20"/>
                <w:szCs w:val="20"/>
                <w:highlight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设备名称</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r>
              <w:rPr>
                <w:rFonts w:hint="eastAsia" w:cs="Times New Roman"/>
                <w:color w:val="auto"/>
                <w:sz w:val="20"/>
                <w:szCs w:val="20"/>
                <w:highlight w:val="none"/>
                <w:lang w:val="en-US" w:eastAsia="zh-CN"/>
              </w:rPr>
              <w:t>设备技术规格</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r>
              <w:rPr>
                <w:rFonts w:hint="eastAsia" w:cs="Times New Roman"/>
                <w:color w:val="auto"/>
                <w:sz w:val="20"/>
                <w:szCs w:val="20"/>
                <w:highlight w:val="none"/>
                <w:lang w:val="en-US" w:eastAsia="zh-CN"/>
              </w:rPr>
              <w:t>单位</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r>
              <w:rPr>
                <w:rFonts w:hint="eastAsia" w:cs="Times New Roman"/>
                <w:color w:val="auto"/>
                <w:sz w:val="20"/>
                <w:szCs w:val="20"/>
                <w:highlight w:val="none"/>
                <w:lang w:val="en-US" w:eastAsia="zh-CN"/>
              </w:rPr>
              <w:t>数量</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4.1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一体化设备控制</w:t>
            </w:r>
            <w:r>
              <w:rPr>
                <w:rFonts w:hint="eastAsia" w:cs="Times New Roman"/>
                <w:color w:val="auto"/>
                <w:kern w:val="0"/>
                <w:sz w:val="20"/>
                <w:szCs w:val="20"/>
                <w:highlight w:val="none"/>
                <w:lang w:val="en-US" w:eastAsia="zh-CN" w:bidi="ar"/>
              </w:rPr>
              <w:t>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厂家配套提供</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反冲洗水泵控制柜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含2个22KW软启动器</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离心泵控制柜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含3个37KW变频器</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反冲洗风机控制柜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厂家配套提供，带2个45KW软启动器</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设备部分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CPU模块</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CompactLogix系列 集成以太网接口,1769-L32E</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电源、IO模块等附件</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与CPU同系列,按照 IO点数集成配置,DI=128 DO=48 AI=16</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触摸屏</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OP 与CPU配套</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PLC机柜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800*600*2000,IP4x,由集成商集成</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在线式不间断电源(UPS)</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在线式 3KVA,自带电池(后备时间不小于1小时)</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6</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动力线缆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YJV-0.6/1-3*2.5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600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7</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控制线缆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DJYPVP-0.45/0.75-4*2*1.0</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600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8</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控制线缆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KVVP-0.45/0.75-5*1.5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1500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9</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控制线缆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KVVP-0.45/0.75-7*1.5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1200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控制线缆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KVVP-0.45/0.75-10*1.5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通信线缆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2芯多模光纤</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350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热镀锌钢管</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DN32</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3050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热镀锌钢管</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DN40</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1500</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电源避雷器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Un=220V,Up≤2.5kV,In=20KA 1P+N 8/20μs</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个</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7</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网络避雷器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Uw≤1.5kV,In=0.5KA 1P 8/20μs</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个</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7</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4.3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监控及电子围栏部分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792"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网络视频硬盘录像系统</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32路输入,最大支持1080P图像。RJ45自适应以太网口,多媒体管理功能,存储时间大于30*24h</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3维数字键盘</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支持网络控制方式</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监控管理计算机</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四核3.2G,1T硬盘,显示器:24″液晶,内存:8G,,2G以上独立显卡。</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792"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安防服务器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双CPU主机,SCSI接口大于2T硬盘,显示器:24″液晶,内存:16G,配套正版操作系统,Sever 2012企业版数据库软件</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网络交换机</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32电口,2*1000M光口</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6</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光收发器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10/100M</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对</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7</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彩色枪机(室内)</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23倍光学电动三可变,有效像素&gt;400万,最低照度0.005Lux@</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8</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彩色摄象机(室外)</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应采用不低于1/3 英寸CCD/CMOS传感器,不低于400万像素,IP66.</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5</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9</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电源避雷器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Un=220V,Up≤2.5kV,In=20KA 1P+N 8/20μs</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只</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网络避雷器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Uw≤1.5kV,In=0.5KA 1P 8/20μs</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只</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设备机柜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19,800*600*2200,42U标准机柜,含设备配电元器件,承包商二次设计</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配电柜</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19,800*600*2200,42U标准机柜,含设备配电元器件,承包商二次设计</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台</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超六类网线</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CAT.6</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400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光纤</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2芯多模光纤</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YJV-0.6/1KV-3*2.5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16</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YJV-0.6/1KV-3*4.0</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1300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17</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RVVP-3*2.5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400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18</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RVVP-3*1.0</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100</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19</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线缆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DJYVP22 2*2*1.0</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m</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400</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LED全彩拼接屏</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尺寸3*3/55寸，分辨率1920*1080,500cd/m2</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50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电子围栏系统</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含报警主机,电子围栏,电子围栏控制器,及相关线缆</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门禁系统</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电子门禁,厂家成套</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479"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lang w:val="en-US" w:eastAsia="zh-CN"/>
              </w:rPr>
            </w:pPr>
            <w:r>
              <w:rPr>
                <w:rFonts w:hint="eastAsia" w:cs="Times New Roman"/>
                <w:color w:val="auto"/>
                <w:kern w:val="0"/>
                <w:sz w:val="20"/>
                <w:szCs w:val="20"/>
                <w:highlight w:val="none"/>
                <w:lang w:val="en-US" w:eastAsia="zh-CN" w:bidi="ar"/>
              </w:rPr>
              <w:t>4.4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仪表部分</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0"/>
                <w:szCs w:val="20"/>
                <w:highlight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auto"/>
                <w:sz w:val="20"/>
                <w:szCs w:val="20"/>
                <w:highlight w:val="none"/>
              </w:rPr>
            </w:pP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1</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超声波液位计</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0~5m,IP68,4~20mA输出,四线制</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8</w:t>
            </w:r>
          </w:p>
        </w:tc>
      </w:tr>
      <w:tr>
        <w:tblPrEx>
          <w:tblCellMar>
            <w:top w:w="0" w:type="dxa"/>
            <w:left w:w="108" w:type="dxa"/>
            <w:bottom w:w="0" w:type="dxa"/>
            <w:right w:w="108" w:type="dxa"/>
          </w:tblCellMar>
        </w:tblPrEx>
        <w:trPr>
          <w:trHeight w:val="528"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电磁流量计</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瞬时流量输出4~20mA,管径详见工艺图,AC220V IP65</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3</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在线浊度仪</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根据工艺自选量程,AC220V 4~20mA输出</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余氯检测仪</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DC24V供电,含报警输出</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9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auto"/>
                <w:sz w:val="20"/>
                <w:szCs w:val="20"/>
                <w:highlight w:val="none"/>
                <w:lang w:val="en-US" w:eastAsia="zh-CN"/>
              </w:rPr>
            </w:pPr>
            <w:r>
              <w:rPr>
                <w:rFonts w:hint="eastAsia" w:cs="Times New Roman"/>
                <w:color w:val="auto"/>
                <w:sz w:val="20"/>
                <w:szCs w:val="20"/>
                <w:highlight w:val="none"/>
                <w:lang w:val="en-US" w:eastAsia="zh-CN"/>
              </w:rPr>
              <w:t>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压力变送器</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0~0.1MPa</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4.5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中控室</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工控机</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CPU:四核，i7以上;硬盘≥1T，内存≥8GB，光驱≥16XDVD-RW，独立显卡≥1G，网络适配器10 /100/1000M，音频输入输出，配鼠标、键盘、音箱等</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操作系统软件</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Windows 10，工控机配套</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数据库服务器</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4210R*2/8G*2/H350/600G SAS*2/750W*2/导轨</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操作系统软件</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Windows Server，服务器配套</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显示器</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液晶，24英寸</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打印机</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7</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控制台</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3工位，含座椅</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8</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工业以太网交换机</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MOXA，2光14电，多模，支持光纤环网，百兆端口</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9</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不间断供电电源</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3kVA，1h 在线式</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10</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上位机监控软件（完全版）</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KingSCADA，开发+运行版, 3000 Points</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上位机监控软件（运行版）</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KingSCADA，运行版, 3000 Points</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防火增/VPN路由器</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EAGLE20 TX/TX,受信端100BASE-TX,公用端 100BASE- TX 工业级安全防入侵，与VPN、 MIS系纬隔离</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机柜</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42U标准机柜</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套</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p>
        </w:tc>
      </w:tr>
      <w:tr>
        <w:tblPrEx>
          <w:tblCellMar>
            <w:top w:w="0" w:type="dxa"/>
            <w:left w:w="108" w:type="dxa"/>
            <w:bottom w:w="0" w:type="dxa"/>
            <w:right w:w="108" w:type="dxa"/>
          </w:tblCellMar>
        </w:tblPrEx>
        <w:trPr>
          <w:trHeight w:val="327" w:hRule="atLeast"/>
          <w:jc w:val="center"/>
        </w:trPr>
        <w:tc>
          <w:tcPr>
            <w:tcW w:w="96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全场调试</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厂区自控、监控系统调试</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项</w:t>
            </w:r>
          </w:p>
        </w:tc>
        <w:tc>
          <w:tcPr>
            <w:tcW w:w="1109"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eastAsia" w:cs="Times New Roman"/>
                <w:color w:val="auto"/>
                <w:kern w:val="0"/>
                <w:sz w:val="20"/>
                <w:szCs w:val="20"/>
                <w:highlight w:val="none"/>
                <w:lang w:val="en-US" w:eastAsia="zh-CN" w:bidi="ar"/>
              </w:rPr>
              <w:t>1</w:t>
            </w:r>
          </w:p>
        </w:tc>
      </w:tr>
    </w:tbl>
    <w:p>
      <w:pPr>
        <w:pStyle w:val="26"/>
        <w:ind w:firstLine="480" w:firstLineChars="20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1.设备包括但不限于材料费、制作费、运输费、安装费、调试费、质保期内维修及更换费等。若招标需求中存在特定品牌的设备型号，该设备型号不作要求。</w:t>
      </w:r>
    </w:p>
    <w:p>
      <w:pPr>
        <w:pStyle w:val="26"/>
        <w:ind w:firstLine="480" w:firstLineChars="20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2.投标人可在满足设计技术性能要求的情况下，提出合理化建议，如果中标，需要根据合理化建议及现场的具体情况进行交付。</w:t>
      </w:r>
    </w:p>
    <w:p>
      <w:pPr>
        <w:pStyle w:val="2"/>
        <w:rPr>
          <w:rFonts w:ascii="Times New Roman" w:hAnsi="Times New Roman" w:eastAsia="宋体" w:cs="Times New Roman"/>
          <w:color w:val="auto"/>
          <w:sz w:val="24"/>
          <w:szCs w:val="24"/>
          <w:highlight w:val="none"/>
        </w:rPr>
      </w:pPr>
      <w:bookmarkStart w:id="133" w:name="_Toc5001105"/>
      <w:bookmarkStart w:id="134" w:name="_Toc341877301"/>
      <w:bookmarkStart w:id="135" w:name="_Toc405591180"/>
      <w:bookmarkStart w:id="136" w:name="_Toc82943632"/>
      <w:bookmarkStart w:id="137" w:name="_Toc339005740"/>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六</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管道、管件和辅件</w:t>
      </w:r>
      <w:bookmarkEnd w:id="133"/>
      <w:bookmarkEnd w:id="134"/>
      <w:bookmarkEnd w:id="135"/>
      <w:bookmarkEnd w:id="136"/>
      <w:bookmarkEnd w:id="137"/>
      <w:r>
        <w:rPr>
          <w:rFonts w:hint="eastAsia" w:ascii="Times New Roman" w:hAnsi="Times New Roman" w:eastAsia="宋体" w:cs="宋体"/>
          <w:color w:val="auto"/>
          <w:sz w:val="24"/>
          <w:szCs w:val="24"/>
          <w:highlight w:val="none"/>
        </w:rPr>
        <w:t>要求</w:t>
      </w:r>
    </w:p>
    <w:p>
      <w:pPr>
        <w:pStyle w:val="7"/>
        <w:tabs>
          <w:tab w:val="left" w:pos="756"/>
          <w:tab w:val="clear" w:pos="900"/>
        </w:tabs>
        <w:spacing w:line="360" w:lineRule="auto"/>
        <w:ind w:firstLine="0"/>
        <w:rPr>
          <w:snapToGrid w:val="0"/>
          <w:color w:val="auto"/>
          <w:sz w:val="24"/>
          <w:szCs w:val="24"/>
          <w:highlight w:val="none"/>
        </w:rPr>
      </w:pPr>
      <w:bookmarkStart w:id="138" w:name="_Toc19674220"/>
      <w:bookmarkStart w:id="139" w:name="_Toc47490558"/>
      <w:r>
        <w:rPr>
          <w:rFonts w:hint="eastAsia" w:cs="宋体"/>
          <w:snapToGrid w:val="0"/>
          <w:color w:val="auto"/>
          <w:sz w:val="24"/>
          <w:szCs w:val="24"/>
          <w:highlight w:val="none"/>
          <w:lang w:val="en-US" w:eastAsia="zh-CN"/>
        </w:rPr>
        <w:t>1.</w:t>
      </w:r>
      <w:r>
        <w:rPr>
          <w:rFonts w:hint="eastAsia" w:cs="宋体"/>
          <w:snapToGrid w:val="0"/>
          <w:color w:val="auto"/>
          <w:sz w:val="24"/>
          <w:szCs w:val="24"/>
          <w:highlight w:val="none"/>
        </w:rPr>
        <w:t>管道工程</w:t>
      </w:r>
      <w:bookmarkEnd w:id="138"/>
      <w:bookmarkEnd w:id="139"/>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范围</w:t>
      </w:r>
    </w:p>
    <w:p>
      <w:pPr>
        <w:ind w:firstLine="480"/>
        <w:rPr>
          <w:color w:val="auto"/>
          <w:sz w:val="24"/>
          <w:szCs w:val="24"/>
          <w:highlight w:val="none"/>
        </w:rPr>
      </w:pPr>
      <w:r>
        <w:rPr>
          <w:color w:val="auto"/>
          <w:sz w:val="24"/>
          <w:szCs w:val="24"/>
          <w:highlight w:val="none"/>
        </w:rPr>
        <w:t>“</w:t>
      </w:r>
      <w:r>
        <w:rPr>
          <w:rFonts w:hint="eastAsia" w:cs="宋体"/>
          <w:color w:val="auto"/>
          <w:sz w:val="24"/>
          <w:szCs w:val="24"/>
          <w:highlight w:val="none"/>
        </w:rPr>
        <w:t>管道工程</w:t>
      </w:r>
      <w:r>
        <w:rPr>
          <w:color w:val="auto"/>
          <w:sz w:val="24"/>
          <w:szCs w:val="24"/>
          <w:highlight w:val="none"/>
        </w:rPr>
        <w:t>”</w:t>
      </w:r>
      <w:r>
        <w:rPr>
          <w:rFonts w:hint="eastAsia" w:cs="宋体"/>
          <w:color w:val="auto"/>
          <w:sz w:val="24"/>
          <w:szCs w:val="24"/>
          <w:highlight w:val="none"/>
        </w:rPr>
        <w:t>广义上指所有管道部分，包括但不限于提供全套工程安装所必需的支墩、管座、吊架、法兰、调节阀、管接头、接缝材料、管配件、连接件、支撑件、阀门和垫圈等，同时包括对应埋地管道沟槽开挖、回填等相关工作量。</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设计要求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管道的布置和设计应方便管道的安装、现场防腐和维修，并使工作介质具有稳定的流动状态和最小水头损失。每段管道长度的确定应便</w:t>
      </w:r>
      <w:r>
        <w:rPr>
          <w:rFonts w:hint="eastAsia" w:cs="宋体"/>
          <w:color w:val="auto"/>
          <w:sz w:val="24"/>
          <w:szCs w:val="24"/>
          <w:highlight w:val="none"/>
          <w:lang w:eastAsia="zh-CN"/>
        </w:rPr>
        <w:t>于</w:t>
      </w:r>
      <w:r>
        <w:rPr>
          <w:rFonts w:hint="eastAsia" w:cs="宋体"/>
          <w:color w:val="auto"/>
          <w:sz w:val="24"/>
          <w:szCs w:val="24"/>
          <w:highlight w:val="none"/>
        </w:rPr>
        <w:t>转运、安装，并考虑管道系统完成后的外观。管路上的法兰数量应尽量减少，同时法兰连接位置应考虑设置必要的混凝土支座和支墩。</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为了便于设备的拆装以及</w:t>
      </w:r>
      <w:r>
        <w:rPr>
          <w:color w:val="auto"/>
          <w:sz w:val="24"/>
          <w:szCs w:val="24"/>
          <w:highlight w:val="none"/>
        </w:rPr>
        <w:t>/</w:t>
      </w:r>
      <w:r>
        <w:rPr>
          <w:rFonts w:hint="eastAsia" w:cs="宋体"/>
          <w:color w:val="auto"/>
          <w:sz w:val="24"/>
          <w:szCs w:val="24"/>
          <w:highlight w:val="none"/>
        </w:rPr>
        <w:t>或者虑及建筑物不均匀沉降，除埋地以外，在必要的地方应采用柔性接头。不管什么情况下使用，柔性接头应带有连接螺栓或通过其他方式与连接管道或设备成为一个整体，把轴向推力传递至整个管道。</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应尽可能优先采用标准管接头，而非自制或特殊的接头。</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在泵房内的管路布置应经过泵生产厂家的认可。吸水管和每台泵排出管的直径应不小于泵的出口管直径。</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E. </w:t>
      </w:r>
      <w:r>
        <w:rPr>
          <w:rFonts w:hint="eastAsia" w:cs="宋体"/>
          <w:color w:val="auto"/>
          <w:sz w:val="24"/>
          <w:szCs w:val="24"/>
          <w:highlight w:val="none"/>
        </w:rPr>
        <w:t>对安装在管路上的阀门，过滤器和其它设备应设置独立的支撑。</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F. </w:t>
      </w:r>
      <w:r>
        <w:rPr>
          <w:rFonts w:hint="eastAsia" w:cs="宋体"/>
          <w:color w:val="auto"/>
          <w:sz w:val="24"/>
          <w:szCs w:val="24"/>
          <w:highlight w:val="none"/>
        </w:rPr>
        <w:t>法兰应符合中国标准或</w:t>
      </w:r>
      <w:r>
        <w:rPr>
          <w:color w:val="auto"/>
          <w:sz w:val="24"/>
          <w:szCs w:val="24"/>
          <w:highlight w:val="none"/>
        </w:rPr>
        <w:t>BS4504</w:t>
      </w:r>
      <w:r>
        <w:rPr>
          <w:rFonts w:hint="eastAsia" w:cs="宋体"/>
          <w:color w:val="auto"/>
          <w:sz w:val="24"/>
          <w:szCs w:val="24"/>
          <w:highlight w:val="none"/>
        </w:rPr>
        <w:t>或</w:t>
      </w:r>
      <w:r>
        <w:rPr>
          <w:color w:val="auto"/>
          <w:sz w:val="24"/>
          <w:szCs w:val="24"/>
          <w:highlight w:val="none"/>
        </w:rPr>
        <w:t>ISO7005</w:t>
      </w:r>
      <w:r>
        <w:rPr>
          <w:rFonts w:hint="eastAsia" w:cs="宋体"/>
          <w:color w:val="auto"/>
          <w:sz w:val="24"/>
          <w:szCs w:val="24"/>
          <w:highlight w:val="none"/>
        </w:rPr>
        <w:t>法兰孔数，应符合与设计图纸相适应的压力等级。</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G. </w:t>
      </w:r>
      <w:r>
        <w:rPr>
          <w:rFonts w:hint="eastAsia" w:cs="宋体"/>
          <w:color w:val="auto"/>
          <w:sz w:val="24"/>
          <w:szCs w:val="24"/>
          <w:highlight w:val="none"/>
        </w:rPr>
        <w:t>所有管道应由经批准的生产厂家进行制造，且应符合中国标准或同等标准。</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H. </w:t>
      </w:r>
      <w:r>
        <w:rPr>
          <w:rFonts w:hint="eastAsia" w:cs="宋体"/>
          <w:color w:val="auto"/>
          <w:sz w:val="24"/>
          <w:szCs w:val="24"/>
          <w:highlight w:val="none"/>
        </w:rPr>
        <w:t>所有管道均应根据设计图纸及其说明的规定要求进行涂覆，并应符合本技术规范</w:t>
      </w:r>
      <w:r>
        <w:rPr>
          <w:color w:val="auto"/>
          <w:sz w:val="24"/>
          <w:szCs w:val="24"/>
          <w:highlight w:val="none"/>
        </w:rPr>
        <w:t>“3.9</w:t>
      </w:r>
      <w:r>
        <w:rPr>
          <w:rFonts w:hint="eastAsia" w:cs="宋体"/>
          <w:color w:val="auto"/>
          <w:sz w:val="24"/>
          <w:szCs w:val="24"/>
          <w:highlight w:val="none"/>
        </w:rPr>
        <w:t>油漆</w:t>
      </w:r>
      <w:r>
        <w:rPr>
          <w:color w:val="auto"/>
          <w:sz w:val="24"/>
          <w:szCs w:val="24"/>
          <w:highlight w:val="none"/>
        </w:rPr>
        <w:t>”</w:t>
      </w:r>
      <w:r>
        <w:rPr>
          <w:rFonts w:hint="eastAsia" w:cs="宋体"/>
          <w:color w:val="auto"/>
          <w:sz w:val="24"/>
          <w:szCs w:val="24"/>
          <w:highlight w:val="none"/>
        </w:rPr>
        <w:t>的要求。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I. </w:t>
      </w:r>
      <w:r>
        <w:rPr>
          <w:rFonts w:hint="eastAsia" w:cs="宋体"/>
          <w:color w:val="auto"/>
          <w:sz w:val="24"/>
          <w:szCs w:val="24"/>
          <w:highlight w:val="none"/>
        </w:rPr>
        <w:t>管道、阀门和配件的整体布局设计应确保设备周围有足够的操作和维护空间。</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J. </w:t>
      </w:r>
      <w:r>
        <w:rPr>
          <w:rFonts w:hint="eastAsia" w:cs="宋体"/>
          <w:color w:val="auto"/>
          <w:sz w:val="24"/>
          <w:szCs w:val="24"/>
          <w:highlight w:val="none"/>
        </w:rPr>
        <w:t>管道工程应配齐所有螺母、螺栓、垫圈、接合密封圈、异型管接头、托架、垫片、吊钩、锚固件和支撑件，并应按规定进行表面处理。</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K. </w:t>
      </w:r>
      <w:r>
        <w:rPr>
          <w:rFonts w:hint="eastAsia" w:cs="宋体"/>
          <w:color w:val="auto"/>
          <w:sz w:val="24"/>
          <w:szCs w:val="24"/>
          <w:highlight w:val="none"/>
        </w:rPr>
        <w:t>卖方应在管道工程中采用足够多的功能适宜的机械连接件，以便于管道工程的拆卸，以及从管道上方便地卸下阀门。除非另行规定或设计图纸特别注明，机械连接件不得允许承受任何管道重量，并应紧固，以防止水平推力传向基础或墙体。</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L. </w:t>
      </w:r>
      <w:r>
        <w:rPr>
          <w:rFonts w:hint="eastAsia" w:cs="宋体"/>
          <w:color w:val="auto"/>
          <w:sz w:val="24"/>
          <w:szCs w:val="24"/>
          <w:highlight w:val="none"/>
        </w:rPr>
        <w:t>在安装期间，卖方应特别注意，确保组件无任何部分因管道或其他部件对准错误而处于受力状态。</w:t>
      </w:r>
    </w:p>
    <w:p>
      <w:pPr>
        <w:pStyle w:val="7"/>
        <w:tabs>
          <w:tab w:val="left" w:pos="756"/>
          <w:tab w:val="clear" w:pos="900"/>
        </w:tabs>
        <w:spacing w:line="360" w:lineRule="auto"/>
        <w:ind w:firstLine="0"/>
        <w:rPr>
          <w:snapToGrid w:val="0"/>
          <w:color w:val="auto"/>
          <w:sz w:val="24"/>
          <w:szCs w:val="24"/>
          <w:highlight w:val="none"/>
        </w:rPr>
      </w:pPr>
      <w:bookmarkStart w:id="140" w:name="_Toc19674221"/>
      <w:bookmarkStart w:id="141" w:name="_Toc47490559"/>
      <w:r>
        <w:rPr>
          <w:rFonts w:hint="eastAsia" w:cs="宋体"/>
          <w:snapToGrid w:val="0"/>
          <w:color w:val="auto"/>
          <w:sz w:val="24"/>
          <w:szCs w:val="24"/>
          <w:highlight w:val="none"/>
          <w:lang w:val="en-US" w:eastAsia="zh-CN"/>
        </w:rPr>
        <w:t>2.</w:t>
      </w:r>
      <w:r>
        <w:rPr>
          <w:rFonts w:hint="eastAsia" w:cs="宋体"/>
          <w:snapToGrid w:val="0"/>
          <w:color w:val="auto"/>
          <w:sz w:val="24"/>
          <w:szCs w:val="24"/>
          <w:highlight w:val="none"/>
        </w:rPr>
        <w:t>管道的安装和连接</w:t>
      </w:r>
      <w:bookmarkEnd w:id="140"/>
      <w:bookmarkEnd w:id="141"/>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除非另有说明，管道的安装与铺设必须符合《工业金属管道工程施工规范》</w:t>
      </w:r>
      <w:r>
        <w:rPr>
          <w:color w:val="auto"/>
          <w:sz w:val="24"/>
          <w:szCs w:val="24"/>
          <w:highlight w:val="none"/>
        </w:rPr>
        <w:t>(GB50235-2010)</w:t>
      </w:r>
      <w:r>
        <w:rPr>
          <w:rFonts w:hint="eastAsia" w:cs="宋体"/>
          <w:color w:val="auto"/>
          <w:sz w:val="24"/>
          <w:szCs w:val="24"/>
          <w:highlight w:val="none"/>
        </w:rPr>
        <w:t>、《</w:t>
      </w:r>
      <w:r>
        <w:rPr>
          <w:color w:val="auto"/>
          <w:sz w:val="24"/>
          <w:szCs w:val="24"/>
          <w:highlight w:val="none"/>
        </w:rPr>
        <w:t> </w:t>
      </w:r>
      <w:r>
        <w:rPr>
          <w:rFonts w:hint="eastAsia" w:cs="宋体"/>
          <w:color w:val="auto"/>
          <w:sz w:val="24"/>
          <w:szCs w:val="24"/>
          <w:highlight w:val="none"/>
        </w:rPr>
        <w:t>工业金属管道工程施工质量验收规范》</w:t>
      </w:r>
      <w:r>
        <w:rPr>
          <w:color w:val="auto"/>
          <w:sz w:val="24"/>
          <w:szCs w:val="24"/>
          <w:highlight w:val="none"/>
        </w:rPr>
        <w:t>(GB 50184-2011)</w:t>
      </w:r>
      <w:r>
        <w:rPr>
          <w:rFonts w:hint="eastAsia" w:cs="宋体"/>
          <w:color w:val="auto"/>
          <w:sz w:val="24"/>
          <w:szCs w:val="24"/>
          <w:highlight w:val="none"/>
        </w:rPr>
        <w:t>、《给排水管道工程施工及验收规范》</w:t>
      </w:r>
      <w:r>
        <w:rPr>
          <w:color w:val="auto"/>
          <w:sz w:val="24"/>
          <w:szCs w:val="24"/>
          <w:highlight w:val="none"/>
        </w:rPr>
        <w:t>(GB50268-2008)</w:t>
      </w:r>
      <w:r>
        <w:rPr>
          <w:rFonts w:hint="eastAsia" w:cs="宋体"/>
          <w:color w:val="auto"/>
          <w:sz w:val="24"/>
          <w:szCs w:val="24"/>
          <w:highlight w:val="none"/>
        </w:rPr>
        <w:t>。塑料管的安装与铺设还必须符合</w:t>
      </w:r>
      <w:r>
        <w:rPr>
          <w:color w:val="auto"/>
          <w:sz w:val="24"/>
          <w:szCs w:val="24"/>
          <w:highlight w:val="none"/>
        </w:rPr>
        <w:t>CECS17</w:t>
      </w:r>
      <w:r>
        <w:rPr>
          <w:rFonts w:hint="eastAsia" w:cs="宋体"/>
          <w:color w:val="auto"/>
          <w:sz w:val="24"/>
          <w:szCs w:val="24"/>
          <w:highlight w:val="none"/>
        </w:rPr>
        <w:t>、</w:t>
      </w:r>
      <w:r>
        <w:rPr>
          <w:color w:val="auto"/>
          <w:sz w:val="24"/>
          <w:szCs w:val="24"/>
          <w:highlight w:val="none"/>
        </w:rPr>
        <w:t>CECS18</w:t>
      </w:r>
      <w:r>
        <w:rPr>
          <w:rFonts w:hint="eastAsia" w:cs="宋体"/>
          <w:color w:val="auto"/>
          <w:sz w:val="24"/>
          <w:szCs w:val="24"/>
          <w:highlight w:val="none"/>
        </w:rPr>
        <w:t>和</w:t>
      </w:r>
      <w:r>
        <w:rPr>
          <w:color w:val="auto"/>
          <w:sz w:val="24"/>
          <w:szCs w:val="24"/>
          <w:highlight w:val="none"/>
        </w:rPr>
        <w:t>CECS41</w:t>
      </w:r>
      <w:r>
        <w:rPr>
          <w:rFonts w:hint="eastAsia" w:cs="宋体"/>
          <w:color w:val="auto"/>
          <w:sz w:val="24"/>
          <w:szCs w:val="24"/>
          <w:highlight w:val="none"/>
        </w:rPr>
        <w:t>或其他相当标准，并遵循现行给排水图集</w:t>
      </w:r>
      <w:r>
        <w:rPr>
          <w:color w:val="auto"/>
          <w:sz w:val="24"/>
          <w:szCs w:val="24"/>
          <w:highlight w:val="none"/>
        </w:rPr>
        <w:t>S3</w:t>
      </w:r>
      <w:r>
        <w:rPr>
          <w:rFonts w:hint="eastAsia" w:cs="宋体"/>
          <w:color w:val="auto"/>
          <w:sz w:val="24"/>
          <w:szCs w:val="24"/>
          <w:highlight w:val="none"/>
        </w:rPr>
        <w:t>的有关技术要求和遵循生产厂家提供产品的有关技术要求。同时，管道的安装与铺设应满足设计图纸的要求。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不允许金属工具或重物与管道或管接头接触。有外防腐层的管道的运送应采用较宽的耐磨帆布带、橡胶带、皮带或者其它设计用于防止防腐层损坏的设备。禁止使用链条、钢丝绳或其它易损坏防腐层的工具。在管道安装前，管道的支承枕木或支承架上应垫上足够的砂袋和草袋以保护管道防腐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管接头制作应遵照厂家说明或本文的规定。</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橡胶密封圈</w:t>
      </w:r>
      <w:r>
        <w:rPr>
          <w:color w:val="auto"/>
          <w:sz w:val="24"/>
          <w:szCs w:val="24"/>
          <w:highlight w:val="none"/>
        </w:rPr>
        <w:t>/</w:t>
      </w:r>
      <w:r>
        <w:rPr>
          <w:rFonts w:hint="eastAsia" w:cs="宋体"/>
          <w:color w:val="auto"/>
          <w:sz w:val="24"/>
          <w:szCs w:val="24"/>
          <w:highlight w:val="none"/>
        </w:rPr>
        <w:t>密封垫在装配前应存放于暗室内，并避免受到冷热的不良影响。橡胶密封圈</w:t>
      </w:r>
      <w:r>
        <w:rPr>
          <w:color w:val="auto"/>
          <w:sz w:val="24"/>
          <w:szCs w:val="24"/>
          <w:highlight w:val="none"/>
        </w:rPr>
        <w:t>/</w:t>
      </w:r>
      <w:r>
        <w:rPr>
          <w:rFonts w:hint="eastAsia" w:cs="宋体"/>
          <w:color w:val="auto"/>
          <w:sz w:val="24"/>
          <w:szCs w:val="24"/>
          <w:highlight w:val="none"/>
        </w:rPr>
        <w:t>密封垫</w:t>
      </w:r>
      <w:r>
        <w:rPr>
          <w:color w:val="auto"/>
          <w:sz w:val="24"/>
          <w:szCs w:val="24"/>
          <w:highlight w:val="none"/>
        </w:rPr>
        <w:t xml:space="preserve"> </w:t>
      </w:r>
      <w:r>
        <w:rPr>
          <w:rFonts w:hint="eastAsia" w:cs="宋体"/>
          <w:color w:val="auto"/>
          <w:sz w:val="24"/>
          <w:szCs w:val="24"/>
          <w:highlight w:val="none"/>
        </w:rPr>
        <w:t>应平整放置，以免橡胶的任何部分拉伸变形。橡胶圈</w:t>
      </w:r>
      <w:r>
        <w:rPr>
          <w:color w:val="auto"/>
          <w:sz w:val="24"/>
          <w:szCs w:val="24"/>
          <w:highlight w:val="none"/>
        </w:rPr>
        <w:t>/</w:t>
      </w:r>
      <w:r>
        <w:rPr>
          <w:rFonts w:hint="eastAsia" w:cs="宋体"/>
          <w:color w:val="auto"/>
          <w:sz w:val="24"/>
          <w:szCs w:val="24"/>
          <w:highlight w:val="none"/>
        </w:rPr>
        <w:t>橡胶垫只能使用厂家推荐的润滑油。这些润滑油应不包含任何可溶于管道中输送介质的成分，而且它们应能适合现场的气候条件并含有许可的杀菌剂。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E. </w:t>
      </w:r>
      <w:r>
        <w:rPr>
          <w:rFonts w:hint="eastAsia" w:cs="宋体"/>
          <w:color w:val="auto"/>
          <w:sz w:val="24"/>
          <w:szCs w:val="24"/>
          <w:highlight w:val="none"/>
        </w:rPr>
        <w:t>在管道连接前，应清除管道中的泥砂或其它杂物。</w:t>
      </w:r>
    </w:p>
    <w:p>
      <w:pPr>
        <w:pStyle w:val="7"/>
        <w:tabs>
          <w:tab w:val="left" w:pos="756"/>
          <w:tab w:val="clear" w:pos="900"/>
        </w:tabs>
        <w:spacing w:line="360" w:lineRule="auto"/>
        <w:ind w:firstLine="0"/>
        <w:rPr>
          <w:snapToGrid w:val="0"/>
          <w:color w:val="auto"/>
          <w:sz w:val="24"/>
          <w:szCs w:val="24"/>
          <w:highlight w:val="none"/>
        </w:rPr>
      </w:pPr>
      <w:bookmarkStart w:id="142" w:name="_Toc47490560"/>
      <w:bookmarkStart w:id="143" w:name="_Toc19674222"/>
      <w:r>
        <w:rPr>
          <w:rFonts w:hint="eastAsia" w:cs="宋体"/>
          <w:snapToGrid w:val="0"/>
          <w:color w:val="auto"/>
          <w:sz w:val="24"/>
          <w:szCs w:val="24"/>
          <w:highlight w:val="none"/>
          <w:lang w:val="en-US" w:eastAsia="zh-CN"/>
        </w:rPr>
        <w:t>3.</w:t>
      </w:r>
      <w:r>
        <w:rPr>
          <w:rFonts w:hint="eastAsia" w:cs="宋体"/>
          <w:snapToGrid w:val="0"/>
          <w:color w:val="auto"/>
          <w:sz w:val="24"/>
          <w:szCs w:val="24"/>
          <w:highlight w:val="none"/>
        </w:rPr>
        <w:t>管道试验及吹洗</w:t>
      </w:r>
      <w:bookmarkEnd w:id="142"/>
      <w:bookmarkEnd w:id="143"/>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管道试验</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管道安装完毕，应按项目监理的意见将管道划分为适当的管段，对管段（系统）按规范要求进行强度、严密性试验，以检查管道系统及各连接部位的施工质量。</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除非另有规定，否则有关试验应该按照</w:t>
      </w:r>
      <w:r>
        <w:rPr>
          <w:color w:val="auto"/>
          <w:sz w:val="24"/>
          <w:szCs w:val="24"/>
          <w:highlight w:val="none"/>
        </w:rPr>
        <w:t>GB50268</w:t>
      </w:r>
      <w:r>
        <w:rPr>
          <w:rFonts w:hint="eastAsia" w:cs="宋体"/>
          <w:color w:val="auto"/>
          <w:sz w:val="24"/>
          <w:szCs w:val="24"/>
          <w:highlight w:val="none"/>
        </w:rPr>
        <w:t>、</w:t>
      </w:r>
      <w:r>
        <w:rPr>
          <w:color w:val="auto"/>
          <w:sz w:val="24"/>
          <w:szCs w:val="24"/>
          <w:highlight w:val="none"/>
        </w:rPr>
        <w:t>GB50235</w:t>
      </w:r>
      <w:r>
        <w:rPr>
          <w:rFonts w:hint="eastAsia" w:cs="宋体"/>
          <w:color w:val="auto"/>
          <w:sz w:val="24"/>
          <w:szCs w:val="24"/>
          <w:highlight w:val="none"/>
        </w:rPr>
        <w:t>、</w:t>
      </w:r>
      <w:r>
        <w:rPr>
          <w:color w:val="auto"/>
          <w:sz w:val="24"/>
          <w:szCs w:val="24"/>
          <w:highlight w:val="none"/>
        </w:rPr>
        <w:t>GB50184</w:t>
      </w:r>
      <w:r>
        <w:rPr>
          <w:rFonts w:hint="eastAsia" w:cs="宋体"/>
          <w:color w:val="auto"/>
          <w:sz w:val="24"/>
          <w:szCs w:val="24"/>
          <w:highlight w:val="none"/>
        </w:rPr>
        <w:t>和其它相关中国规范的规定进行。</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⑶</w:t>
      </w:r>
      <w:r>
        <w:rPr>
          <w:rFonts w:hint="eastAsia" w:cs="宋体"/>
          <w:color w:val="auto"/>
          <w:sz w:val="24"/>
          <w:szCs w:val="24"/>
          <w:highlight w:val="none"/>
        </w:rPr>
        <w:t>管道试压合格后，应填写实验试压报告，并提交给项目监理以获批准。</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管道吹洗</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管道在压力试验合格后，应进行吹扫或清洗工作，并应在吹扫或清洗前编制吹扫或清洗方案。吹扫或清洗应符合</w:t>
      </w:r>
      <w:r>
        <w:rPr>
          <w:color w:val="auto"/>
          <w:sz w:val="24"/>
          <w:szCs w:val="24"/>
          <w:highlight w:val="none"/>
        </w:rPr>
        <w:t>GB50235</w:t>
      </w:r>
      <w:r>
        <w:rPr>
          <w:rFonts w:hint="eastAsia" w:cs="宋体"/>
          <w:color w:val="auto"/>
          <w:sz w:val="24"/>
          <w:szCs w:val="24"/>
          <w:highlight w:val="none"/>
        </w:rPr>
        <w:t>、</w:t>
      </w:r>
      <w:r>
        <w:rPr>
          <w:color w:val="auto"/>
          <w:sz w:val="24"/>
          <w:szCs w:val="24"/>
          <w:highlight w:val="none"/>
        </w:rPr>
        <w:t>GB50268</w:t>
      </w:r>
      <w:r>
        <w:rPr>
          <w:rFonts w:hint="eastAsia" w:cs="宋体"/>
          <w:color w:val="auto"/>
          <w:sz w:val="24"/>
          <w:szCs w:val="24"/>
          <w:highlight w:val="none"/>
        </w:rPr>
        <w:t>、</w:t>
      </w:r>
      <w:r>
        <w:rPr>
          <w:color w:val="auto"/>
          <w:sz w:val="24"/>
          <w:szCs w:val="24"/>
          <w:highlight w:val="none"/>
        </w:rPr>
        <w:t>DB51/T5024-2001</w:t>
      </w:r>
      <w:r>
        <w:rPr>
          <w:rFonts w:hint="eastAsia" w:cs="宋体"/>
          <w:color w:val="auto"/>
          <w:sz w:val="24"/>
          <w:szCs w:val="24"/>
          <w:highlight w:val="none"/>
        </w:rPr>
        <w:t>规范的要求。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rFonts w:hint="eastAsia" w:eastAsia="宋体"/>
          <w:color w:val="auto"/>
          <w:sz w:val="24"/>
          <w:szCs w:val="24"/>
          <w:highlight w:val="none"/>
          <w:lang w:eastAsia="zh-CN"/>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管道清洗合格后应填写清洗报告，并提交给项目监理以获批准</w:t>
      </w:r>
      <w:r>
        <w:rPr>
          <w:rFonts w:hint="eastAsia" w:cs="宋体"/>
          <w:color w:val="auto"/>
          <w:sz w:val="24"/>
          <w:szCs w:val="24"/>
          <w:highlight w:val="none"/>
          <w:lang w:eastAsia="zh-CN"/>
        </w:rPr>
        <w:t>。</w:t>
      </w:r>
    </w:p>
    <w:p>
      <w:pPr>
        <w:pStyle w:val="7"/>
        <w:tabs>
          <w:tab w:val="left" w:pos="756"/>
          <w:tab w:val="clear" w:pos="900"/>
        </w:tabs>
        <w:spacing w:line="360" w:lineRule="auto"/>
        <w:ind w:firstLine="0"/>
        <w:rPr>
          <w:snapToGrid w:val="0"/>
          <w:color w:val="auto"/>
          <w:sz w:val="24"/>
          <w:szCs w:val="24"/>
          <w:highlight w:val="none"/>
        </w:rPr>
      </w:pPr>
      <w:bookmarkStart w:id="144" w:name="_Toc47490561"/>
      <w:bookmarkStart w:id="145" w:name="_Toc19674223"/>
      <w:r>
        <w:rPr>
          <w:rFonts w:hint="eastAsia" w:cs="宋体"/>
          <w:snapToGrid w:val="0"/>
          <w:color w:val="auto"/>
          <w:sz w:val="24"/>
          <w:szCs w:val="24"/>
          <w:highlight w:val="none"/>
          <w:lang w:val="en-US" w:eastAsia="zh-CN"/>
        </w:rPr>
        <w:t>4.</w:t>
      </w:r>
      <w:r>
        <w:rPr>
          <w:rFonts w:hint="eastAsia" w:cs="宋体"/>
          <w:snapToGrid w:val="0"/>
          <w:color w:val="auto"/>
          <w:sz w:val="24"/>
          <w:szCs w:val="24"/>
          <w:highlight w:val="none"/>
        </w:rPr>
        <w:t>钢管及管件</w:t>
      </w:r>
      <w:bookmarkEnd w:id="144"/>
      <w:bookmarkEnd w:id="145"/>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钢管及附件应采用无缝结构或焊接结构，附件的焊接结构尽量采用压力加工成形的圆弧半径，弯头不使用折线弯头，并且应符合</w:t>
      </w:r>
      <w:r>
        <w:rPr>
          <w:color w:val="auto"/>
          <w:sz w:val="24"/>
          <w:szCs w:val="24"/>
          <w:highlight w:val="none"/>
        </w:rPr>
        <w:t>ISO4200</w:t>
      </w:r>
      <w:r>
        <w:rPr>
          <w:rFonts w:hint="eastAsia" w:cs="宋体"/>
          <w:color w:val="auto"/>
          <w:sz w:val="24"/>
          <w:szCs w:val="24"/>
          <w:highlight w:val="none"/>
        </w:rPr>
        <w:t>、</w:t>
      </w:r>
      <w:r>
        <w:rPr>
          <w:color w:val="auto"/>
          <w:sz w:val="24"/>
          <w:szCs w:val="24"/>
          <w:highlight w:val="none"/>
        </w:rPr>
        <w:t>ISO2604/2</w:t>
      </w:r>
      <w:r>
        <w:rPr>
          <w:rFonts w:hint="eastAsia" w:cs="宋体"/>
          <w:color w:val="auto"/>
          <w:sz w:val="24"/>
          <w:szCs w:val="24"/>
          <w:highlight w:val="none"/>
        </w:rPr>
        <w:t>、</w:t>
      </w:r>
      <w:r>
        <w:rPr>
          <w:color w:val="auto"/>
          <w:sz w:val="24"/>
          <w:szCs w:val="24"/>
          <w:highlight w:val="none"/>
        </w:rPr>
        <w:t>ISO2604/3</w:t>
      </w:r>
      <w:r>
        <w:rPr>
          <w:rFonts w:hint="eastAsia" w:cs="宋体"/>
          <w:color w:val="auto"/>
          <w:sz w:val="24"/>
          <w:szCs w:val="24"/>
          <w:highlight w:val="none"/>
        </w:rPr>
        <w:t>、</w:t>
      </w:r>
      <w:r>
        <w:rPr>
          <w:color w:val="auto"/>
          <w:sz w:val="24"/>
          <w:szCs w:val="24"/>
          <w:highlight w:val="none"/>
        </w:rPr>
        <w:t>ISO2604/6</w:t>
      </w:r>
      <w:r>
        <w:rPr>
          <w:rFonts w:hint="eastAsia" w:cs="宋体"/>
          <w:color w:val="auto"/>
          <w:sz w:val="24"/>
          <w:szCs w:val="24"/>
          <w:highlight w:val="none"/>
        </w:rPr>
        <w:t>、</w:t>
      </w:r>
      <w:r>
        <w:rPr>
          <w:color w:val="auto"/>
          <w:sz w:val="24"/>
          <w:szCs w:val="24"/>
          <w:highlight w:val="none"/>
        </w:rPr>
        <w:t>GB50235</w:t>
      </w:r>
      <w:r>
        <w:rPr>
          <w:rFonts w:hint="eastAsia" w:cs="宋体"/>
          <w:color w:val="auto"/>
          <w:sz w:val="24"/>
          <w:szCs w:val="24"/>
          <w:highlight w:val="none"/>
        </w:rPr>
        <w:t>、</w:t>
      </w:r>
      <w:r>
        <w:rPr>
          <w:color w:val="auto"/>
          <w:sz w:val="24"/>
          <w:szCs w:val="24"/>
          <w:highlight w:val="none"/>
        </w:rPr>
        <w:t>GB50268</w:t>
      </w:r>
      <w:r>
        <w:rPr>
          <w:rFonts w:hint="eastAsia" w:cs="宋体"/>
          <w:color w:val="auto"/>
          <w:sz w:val="24"/>
          <w:szCs w:val="24"/>
          <w:highlight w:val="none"/>
        </w:rPr>
        <w:t>标准的最新版本或其他被认可的说明书。</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所有管道及其附件出厂时均应该是涂有防护层的新成品。</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管道加工应符合《工业金属管道工程施工规范》</w:t>
      </w:r>
      <w:r>
        <w:rPr>
          <w:color w:val="auto"/>
          <w:sz w:val="24"/>
          <w:szCs w:val="24"/>
          <w:highlight w:val="none"/>
        </w:rPr>
        <w:t>(GB50235-2010)</w:t>
      </w:r>
      <w:r>
        <w:rPr>
          <w:rFonts w:hint="eastAsia" w:cs="宋体"/>
          <w:color w:val="auto"/>
          <w:sz w:val="24"/>
          <w:szCs w:val="24"/>
          <w:highlight w:val="none"/>
        </w:rPr>
        <w:t>、《工业金属管道工程施工质量验收规范》</w:t>
      </w:r>
      <w:r>
        <w:rPr>
          <w:color w:val="auto"/>
          <w:sz w:val="24"/>
          <w:szCs w:val="24"/>
          <w:highlight w:val="none"/>
        </w:rPr>
        <w:t>(GB50184-2011)</w:t>
      </w:r>
      <w:r>
        <w:rPr>
          <w:rFonts w:hint="eastAsia" w:cs="宋体"/>
          <w:color w:val="auto"/>
          <w:sz w:val="24"/>
          <w:szCs w:val="24"/>
          <w:highlight w:val="none"/>
        </w:rPr>
        <w:t>的有关规定。</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材料</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用于制造碳钢钢管及管配件的钢材应不低于</w:t>
      </w:r>
      <w:r>
        <w:rPr>
          <w:color w:val="auto"/>
          <w:sz w:val="24"/>
          <w:szCs w:val="24"/>
          <w:highlight w:val="none"/>
        </w:rPr>
        <w:t>GB700--2006</w:t>
      </w:r>
      <w:r>
        <w:rPr>
          <w:rFonts w:hint="eastAsia" w:cs="宋体"/>
          <w:color w:val="auto"/>
          <w:sz w:val="24"/>
          <w:szCs w:val="24"/>
          <w:highlight w:val="none"/>
        </w:rPr>
        <w:t>之</w:t>
      </w:r>
      <w:r>
        <w:rPr>
          <w:color w:val="auto"/>
          <w:sz w:val="24"/>
          <w:szCs w:val="24"/>
          <w:highlight w:val="none"/>
        </w:rPr>
        <w:t>Q235A</w:t>
      </w:r>
      <w:r>
        <w:rPr>
          <w:rFonts w:hint="eastAsia" w:cs="宋体"/>
          <w:color w:val="auto"/>
          <w:sz w:val="24"/>
          <w:szCs w:val="24"/>
          <w:highlight w:val="none"/>
        </w:rPr>
        <w:t>标准或其它相当标准。镀锌钢管应为热浸锌钢管，并符合</w:t>
      </w:r>
      <w:r>
        <w:rPr>
          <w:color w:val="auto"/>
          <w:sz w:val="24"/>
          <w:szCs w:val="24"/>
          <w:highlight w:val="none"/>
        </w:rPr>
        <w:t>GB3091</w:t>
      </w:r>
      <w:r>
        <w:rPr>
          <w:rFonts w:hint="eastAsia" w:cs="宋体"/>
          <w:color w:val="auto"/>
          <w:sz w:val="24"/>
          <w:szCs w:val="24"/>
          <w:highlight w:val="none"/>
        </w:rPr>
        <w:t>的规定。其他材料应符合参考标准的技术规范的规定。</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在可能的情况下优先使用标准管件。标准管件的制作应符合相关中国标准或其它相当标准。</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除设计注明及特殊要求外，碳钢钢管和不锈钢管的公称直径、壁厚、外径应符合下表要求。</w:t>
      </w: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ind w:left="0" w:firstLine="482"/>
        <w:textAlignment w:val="auto"/>
        <w:rPr>
          <w:color w:val="auto"/>
          <w:sz w:val="24"/>
          <w:szCs w:val="24"/>
          <w:highlight w:val="none"/>
        </w:rPr>
      </w:pPr>
      <w:r>
        <w:rPr>
          <w:rFonts w:hint="eastAsia" w:cs="宋体"/>
          <w:color w:val="auto"/>
          <w:sz w:val="24"/>
          <w:szCs w:val="24"/>
          <w:highlight w:val="none"/>
        </w:rPr>
        <w:t>除特殊要求或设计要求外，碳钢钢管公称直径、壁厚、外径统一如下：</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916"/>
        <w:gridCol w:w="917"/>
        <w:gridCol w:w="916"/>
        <w:gridCol w:w="917"/>
        <w:gridCol w:w="917"/>
        <w:gridCol w:w="916"/>
        <w:gridCol w:w="917"/>
        <w:gridCol w:w="9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59" w:type="dxa"/>
            <w:tcBorders>
              <w:top w:val="double" w:color="auto" w:sz="4" w:space="0"/>
            </w:tcBorders>
            <w:noWrap w:val="0"/>
            <w:vAlign w:val="center"/>
          </w:tcPr>
          <w:p>
            <w:pPr>
              <w:pStyle w:val="969"/>
              <w:snapToGrid/>
              <w:spacing w:line="360" w:lineRule="auto"/>
              <w:jc w:val="left"/>
              <w:rPr>
                <w:b/>
                <w:bCs/>
                <w:color w:val="auto"/>
                <w:sz w:val="24"/>
                <w:szCs w:val="24"/>
                <w:highlight w:val="none"/>
              </w:rPr>
            </w:pPr>
            <w:r>
              <w:rPr>
                <w:rFonts w:hint="eastAsia" w:cs="宋体"/>
                <w:b/>
                <w:bCs/>
                <w:color w:val="auto"/>
                <w:sz w:val="24"/>
                <w:szCs w:val="24"/>
                <w:highlight w:val="none"/>
              </w:rPr>
              <w:t>公称直径</w:t>
            </w:r>
            <w:r>
              <w:rPr>
                <w:b/>
                <w:bCs/>
                <w:color w:val="auto"/>
                <w:sz w:val="24"/>
                <w:szCs w:val="24"/>
                <w:highlight w:val="none"/>
              </w:rPr>
              <w:t>(DN)</w:t>
            </w:r>
          </w:p>
        </w:tc>
        <w:tc>
          <w:tcPr>
            <w:tcW w:w="916"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50</w:t>
            </w:r>
          </w:p>
        </w:tc>
        <w:tc>
          <w:tcPr>
            <w:tcW w:w="917"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70</w:t>
            </w:r>
          </w:p>
        </w:tc>
        <w:tc>
          <w:tcPr>
            <w:tcW w:w="916"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80</w:t>
            </w:r>
          </w:p>
        </w:tc>
        <w:tc>
          <w:tcPr>
            <w:tcW w:w="917"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100</w:t>
            </w:r>
          </w:p>
        </w:tc>
        <w:tc>
          <w:tcPr>
            <w:tcW w:w="917"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125</w:t>
            </w:r>
          </w:p>
        </w:tc>
        <w:tc>
          <w:tcPr>
            <w:tcW w:w="916"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150</w:t>
            </w:r>
          </w:p>
        </w:tc>
        <w:tc>
          <w:tcPr>
            <w:tcW w:w="917"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200</w:t>
            </w:r>
          </w:p>
        </w:tc>
        <w:tc>
          <w:tcPr>
            <w:tcW w:w="917" w:type="dxa"/>
            <w:tcBorders>
              <w:top w:val="double" w:color="auto" w:sz="4" w:space="0"/>
            </w:tcBorders>
            <w:noWrap w:val="0"/>
            <w:vAlign w:val="center"/>
          </w:tcPr>
          <w:p>
            <w:pPr>
              <w:pStyle w:val="969"/>
              <w:snapToGrid/>
              <w:spacing w:line="360" w:lineRule="auto"/>
              <w:rPr>
                <w:b/>
                <w:bCs/>
                <w:color w:val="auto"/>
                <w:sz w:val="24"/>
                <w:szCs w:val="24"/>
                <w:highlight w:val="none"/>
              </w:rPr>
            </w:pPr>
            <w:r>
              <w:rPr>
                <w:b/>
                <w:bCs/>
                <w:color w:val="auto"/>
                <w:sz w:val="24"/>
                <w:szCs w:val="24"/>
                <w:highlight w:val="none"/>
              </w:rPr>
              <w:t>250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59" w:type="dxa"/>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卷管外径</w:t>
            </w:r>
            <w:r>
              <w:rPr>
                <w:color w:val="auto"/>
                <w:sz w:val="24"/>
                <w:szCs w:val="24"/>
                <w:highlight w:val="none"/>
              </w:rPr>
              <w:t>(D)</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57</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73</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89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108</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133</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159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219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273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59" w:type="dxa"/>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壁厚</w:t>
            </w:r>
            <w:r>
              <w:rPr>
                <w:color w:val="auto"/>
                <w:sz w:val="24"/>
                <w:szCs w:val="24"/>
                <w:highlight w:val="none"/>
              </w:rPr>
              <w:t>(mm)</w:t>
            </w:r>
          </w:p>
        </w:tc>
        <w:tc>
          <w:tcPr>
            <w:tcW w:w="916" w:type="dxa"/>
            <w:noWrap w:val="0"/>
            <w:vAlign w:val="center"/>
          </w:tcPr>
          <w:p>
            <w:pPr>
              <w:pStyle w:val="969"/>
              <w:snapToGrid/>
              <w:spacing w:line="360" w:lineRule="auto"/>
              <w:rPr>
                <w:color w:val="auto"/>
                <w:sz w:val="24"/>
                <w:szCs w:val="24"/>
                <w:highlight w:val="none"/>
              </w:rPr>
            </w:pPr>
          </w:p>
        </w:tc>
        <w:tc>
          <w:tcPr>
            <w:tcW w:w="917" w:type="dxa"/>
            <w:noWrap w:val="0"/>
            <w:vAlign w:val="center"/>
          </w:tcPr>
          <w:p>
            <w:pPr>
              <w:pStyle w:val="969"/>
              <w:snapToGrid/>
              <w:spacing w:line="360" w:lineRule="auto"/>
              <w:rPr>
                <w:color w:val="auto"/>
                <w:sz w:val="24"/>
                <w:szCs w:val="24"/>
                <w:highlight w:val="none"/>
              </w:rPr>
            </w:pP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4.5</w:t>
            </w:r>
            <w:r>
              <w:rPr>
                <w:rFonts w:hint="eastAsia" w:cs="宋体"/>
                <w:color w:val="auto"/>
                <w:sz w:val="24"/>
                <w:szCs w:val="24"/>
                <w:highlight w:val="none"/>
              </w:rPr>
              <w:t>～</w:t>
            </w:r>
            <w:r>
              <w:rPr>
                <w:color w:val="auto"/>
                <w:sz w:val="24"/>
                <w:szCs w:val="24"/>
                <w:highlight w:val="none"/>
              </w:rPr>
              <w:t>6</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6</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noWrap w:val="0"/>
            <w:vAlign w:val="center"/>
          </w:tcPr>
          <w:p>
            <w:pPr>
              <w:pStyle w:val="969"/>
              <w:snapToGrid/>
              <w:spacing w:line="360" w:lineRule="auto"/>
              <w:jc w:val="left"/>
              <w:rPr>
                <w:b/>
                <w:bCs/>
                <w:color w:val="auto"/>
                <w:sz w:val="24"/>
                <w:szCs w:val="24"/>
                <w:highlight w:val="none"/>
              </w:rPr>
            </w:pPr>
            <w:r>
              <w:rPr>
                <w:rFonts w:hint="eastAsia" w:cs="宋体"/>
                <w:b/>
                <w:bCs/>
                <w:color w:val="auto"/>
                <w:sz w:val="24"/>
                <w:szCs w:val="24"/>
                <w:highlight w:val="none"/>
              </w:rPr>
              <w:t>公称直径</w:t>
            </w:r>
            <w:r>
              <w:rPr>
                <w:b/>
                <w:bCs/>
                <w:color w:val="auto"/>
                <w:sz w:val="24"/>
                <w:szCs w:val="24"/>
                <w:highlight w:val="none"/>
              </w:rPr>
              <w:t>(DN)</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300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350</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400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450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500</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600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700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800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卷管外径</w:t>
            </w:r>
            <w:r>
              <w:rPr>
                <w:color w:val="auto"/>
                <w:sz w:val="24"/>
                <w:szCs w:val="24"/>
                <w:highlight w:val="none"/>
              </w:rPr>
              <w:t>(D)</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325</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377</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426</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480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530</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630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720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820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壁厚</w:t>
            </w:r>
            <w:r>
              <w:rPr>
                <w:color w:val="auto"/>
                <w:sz w:val="24"/>
                <w:szCs w:val="24"/>
                <w:highlight w:val="none"/>
              </w:rPr>
              <w:t>(mm)</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8</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noWrap w:val="0"/>
            <w:vAlign w:val="center"/>
          </w:tcPr>
          <w:p>
            <w:pPr>
              <w:pStyle w:val="969"/>
              <w:snapToGrid/>
              <w:spacing w:line="360" w:lineRule="auto"/>
              <w:jc w:val="left"/>
              <w:rPr>
                <w:b/>
                <w:bCs/>
                <w:color w:val="auto"/>
                <w:sz w:val="24"/>
                <w:szCs w:val="24"/>
                <w:highlight w:val="none"/>
              </w:rPr>
            </w:pPr>
            <w:r>
              <w:rPr>
                <w:rFonts w:hint="eastAsia" w:cs="宋体"/>
                <w:b/>
                <w:bCs/>
                <w:color w:val="auto"/>
                <w:sz w:val="24"/>
                <w:szCs w:val="24"/>
                <w:highlight w:val="none"/>
              </w:rPr>
              <w:t>公称直径（</w:t>
            </w:r>
            <w:r>
              <w:rPr>
                <w:b/>
                <w:bCs/>
                <w:color w:val="auto"/>
                <w:sz w:val="24"/>
                <w:szCs w:val="24"/>
                <w:highlight w:val="none"/>
              </w:rPr>
              <w:t>DN</w:t>
            </w:r>
            <w:r>
              <w:rPr>
                <w:rFonts w:hint="eastAsia" w:cs="宋体"/>
                <w:b/>
                <w:bCs/>
                <w:color w:val="auto"/>
                <w:sz w:val="24"/>
                <w:szCs w:val="24"/>
                <w:highlight w:val="none"/>
              </w:rPr>
              <w:t>）</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900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1000</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1200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1400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1600</w:t>
            </w:r>
          </w:p>
        </w:tc>
        <w:tc>
          <w:tcPr>
            <w:tcW w:w="916"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1800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2000</w:t>
            </w:r>
          </w:p>
        </w:tc>
        <w:tc>
          <w:tcPr>
            <w:tcW w:w="917" w:type="dxa"/>
            <w:noWrap w:val="0"/>
            <w:vAlign w:val="center"/>
          </w:tcPr>
          <w:p>
            <w:pPr>
              <w:pStyle w:val="969"/>
              <w:snapToGrid/>
              <w:spacing w:line="360" w:lineRule="auto"/>
              <w:rPr>
                <w:b/>
                <w:bCs/>
                <w:color w:val="auto"/>
                <w:sz w:val="24"/>
                <w:szCs w:val="24"/>
                <w:highlight w:val="none"/>
              </w:rPr>
            </w:pPr>
            <w:r>
              <w:rPr>
                <w:b/>
                <w:bCs/>
                <w:color w:val="auto"/>
                <w:sz w:val="24"/>
                <w:szCs w:val="24"/>
                <w:highlight w:val="none"/>
              </w:rPr>
              <w:t>2200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卷管外径（</w:t>
            </w:r>
            <w:r>
              <w:rPr>
                <w:color w:val="auto"/>
                <w:sz w:val="24"/>
                <w:szCs w:val="24"/>
                <w:highlight w:val="none"/>
              </w:rPr>
              <w:t>D</w:t>
            </w:r>
            <w:r>
              <w:rPr>
                <w:rFonts w:hint="eastAsia" w:cs="宋体"/>
                <w:color w:val="auto"/>
                <w:sz w:val="24"/>
                <w:szCs w:val="24"/>
                <w:highlight w:val="none"/>
              </w:rPr>
              <w:t>）</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920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1020</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1220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1420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1620</w:t>
            </w:r>
          </w:p>
        </w:tc>
        <w:tc>
          <w:tcPr>
            <w:tcW w:w="916" w:type="dxa"/>
            <w:noWrap w:val="0"/>
            <w:vAlign w:val="center"/>
          </w:tcPr>
          <w:p>
            <w:pPr>
              <w:pStyle w:val="969"/>
              <w:snapToGrid/>
              <w:spacing w:line="360" w:lineRule="auto"/>
              <w:rPr>
                <w:color w:val="auto"/>
                <w:sz w:val="24"/>
                <w:szCs w:val="24"/>
                <w:highlight w:val="none"/>
              </w:rPr>
            </w:pPr>
            <w:r>
              <w:rPr>
                <w:color w:val="auto"/>
                <w:sz w:val="24"/>
                <w:szCs w:val="24"/>
                <w:highlight w:val="none"/>
              </w:rPr>
              <w:t>1820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2020</w:t>
            </w:r>
          </w:p>
        </w:tc>
        <w:tc>
          <w:tcPr>
            <w:tcW w:w="917" w:type="dxa"/>
            <w:noWrap w:val="0"/>
            <w:vAlign w:val="center"/>
          </w:tcPr>
          <w:p>
            <w:pPr>
              <w:pStyle w:val="969"/>
              <w:snapToGrid/>
              <w:spacing w:line="360" w:lineRule="auto"/>
              <w:rPr>
                <w:color w:val="auto"/>
                <w:sz w:val="24"/>
                <w:szCs w:val="24"/>
                <w:highlight w:val="none"/>
              </w:rPr>
            </w:pPr>
            <w:r>
              <w:rPr>
                <w:color w:val="auto"/>
                <w:sz w:val="24"/>
                <w:szCs w:val="24"/>
                <w:highlight w:val="none"/>
              </w:rPr>
              <w:t>2220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9" w:type="dxa"/>
            <w:tcBorders>
              <w:bottom w:val="double" w:color="auto" w:sz="4" w:space="0"/>
            </w:tcBorders>
            <w:noWrap w:val="0"/>
            <w:vAlign w:val="center"/>
          </w:tcPr>
          <w:p>
            <w:pPr>
              <w:pStyle w:val="969"/>
              <w:snapToGrid/>
              <w:spacing w:line="360" w:lineRule="auto"/>
              <w:jc w:val="left"/>
              <w:rPr>
                <w:color w:val="auto"/>
                <w:sz w:val="24"/>
                <w:szCs w:val="24"/>
                <w:highlight w:val="none"/>
              </w:rPr>
            </w:pPr>
            <w:r>
              <w:rPr>
                <w:rFonts w:hint="eastAsia" w:cs="宋体"/>
                <w:color w:val="auto"/>
                <w:sz w:val="24"/>
                <w:szCs w:val="24"/>
                <w:highlight w:val="none"/>
              </w:rPr>
              <w:t>壁厚</w:t>
            </w:r>
            <w:r>
              <w:rPr>
                <w:rFonts w:hint="eastAsia" w:cs="宋体"/>
                <w:color w:val="auto"/>
                <w:sz w:val="24"/>
                <w:szCs w:val="24"/>
                <w:highlight w:val="none"/>
                <w:lang w:val="en-GB" w:eastAsia="en-GB"/>
              </w:rPr>
              <w:t>（</w:t>
            </w:r>
            <w:r>
              <w:rPr>
                <w:color w:val="auto"/>
                <w:sz w:val="24"/>
                <w:szCs w:val="24"/>
                <w:highlight w:val="none"/>
              </w:rPr>
              <w:t>mm</w:t>
            </w:r>
            <w:r>
              <w:rPr>
                <w:rFonts w:hint="eastAsia" w:cs="宋体"/>
                <w:color w:val="auto"/>
                <w:sz w:val="24"/>
                <w:szCs w:val="24"/>
                <w:highlight w:val="none"/>
                <w:lang w:val="en-GB" w:eastAsia="en-GB"/>
              </w:rPr>
              <w:t>）</w:t>
            </w:r>
          </w:p>
        </w:tc>
        <w:tc>
          <w:tcPr>
            <w:tcW w:w="916"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917"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10</w:t>
            </w:r>
          </w:p>
        </w:tc>
        <w:tc>
          <w:tcPr>
            <w:tcW w:w="916"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10</w:t>
            </w:r>
          </w:p>
        </w:tc>
        <w:tc>
          <w:tcPr>
            <w:tcW w:w="917"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12</w:t>
            </w:r>
          </w:p>
        </w:tc>
        <w:tc>
          <w:tcPr>
            <w:tcW w:w="917"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14</w:t>
            </w:r>
          </w:p>
        </w:tc>
        <w:tc>
          <w:tcPr>
            <w:tcW w:w="916"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16</w:t>
            </w:r>
          </w:p>
        </w:tc>
        <w:tc>
          <w:tcPr>
            <w:tcW w:w="917"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18</w:t>
            </w:r>
          </w:p>
        </w:tc>
        <w:tc>
          <w:tcPr>
            <w:tcW w:w="917"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20</w:t>
            </w:r>
          </w:p>
        </w:tc>
      </w:tr>
    </w:tbl>
    <w:p>
      <w:pPr>
        <w:ind w:firstLine="480"/>
        <w:rPr>
          <w:color w:val="auto"/>
          <w:sz w:val="24"/>
          <w:szCs w:val="24"/>
          <w:highlight w:val="none"/>
        </w:rPr>
      </w:pPr>
    </w:p>
    <w:p>
      <w:pPr>
        <w:ind w:firstLine="480"/>
        <w:rPr>
          <w:color w:val="auto"/>
          <w:sz w:val="24"/>
          <w:szCs w:val="24"/>
          <w:highlight w:val="none"/>
        </w:rPr>
      </w:pPr>
      <w:r>
        <w:rPr>
          <w:color w:val="auto"/>
          <w:sz w:val="24"/>
          <w:szCs w:val="24"/>
          <w:highlight w:val="none"/>
        </w:rPr>
        <w:t xml:space="preserve">(2) </w:t>
      </w:r>
      <w:r>
        <w:rPr>
          <w:rFonts w:hint="eastAsia" w:cs="宋体"/>
          <w:color w:val="auto"/>
          <w:sz w:val="24"/>
          <w:szCs w:val="24"/>
          <w:highlight w:val="none"/>
        </w:rPr>
        <w:t>除特殊要求或设计要求外，不锈钢管公称直径、壁厚、外径统一如下：</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64"/>
        <w:gridCol w:w="1764"/>
        <w:gridCol w:w="1764"/>
        <w:gridCol w:w="30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3" w:type="dxa"/>
            <w:vMerge w:val="restart"/>
            <w:tcBorders>
              <w:top w:val="double" w:color="auto" w:sz="4" w:space="0"/>
            </w:tcBorders>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序号</w:t>
            </w:r>
          </w:p>
        </w:tc>
        <w:tc>
          <w:tcPr>
            <w:tcW w:w="5292" w:type="dxa"/>
            <w:gridSpan w:val="3"/>
            <w:tcBorders>
              <w:top w:val="double" w:color="auto" w:sz="4" w:space="0"/>
            </w:tcBorders>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规格</w:t>
            </w:r>
            <w:r>
              <w:rPr>
                <w:color w:val="auto"/>
                <w:sz w:val="24"/>
                <w:szCs w:val="24"/>
                <w:highlight w:val="none"/>
              </w:rPr>
              <w:t>(mm)</w:t>
            </w:r>
          </w:p>
        </w:tc>
        <w:tc>
          <w:tcPr>
            <w:tcW w:w="3067" w:type="dxa"/>
            <w:vMerge w:val="restart"/>
            <w:tcBorders>
              <w:top w:val="double" w:color="auto" w:sz="4" w:space="0"/>
            </w:tcBorders>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备</w:t>
            </w:r>
            <w:r>
              <w:rPr>
                <w:color w:val="auto"/>
                <w:sz w:val="24"/>
                <w:szCs w:val="24"/>
                <w:highlight w:val="none"/>
              </w:rPr>
              <w:t xml:space="preserve">  </w:t>
            </w:r>
            <w:r>
              <w:rPr>
                <w:rFonts w:hint="eastAsia" w:cs="宋体"/>
                <w:color w:val="auto"/>
                <w:sz w:val="24"/>
                <w:szCs w:val="24"/>
                <w:highlight w:val="none"/>
              </w:rPr>
              <w:t>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3" w:type="dxa"/>
            <w:vMerge w:val="continue"/>
            <w:noWrap w:val="0"/>
            <w:vAlign w:val="center"/>
          </w:tcPr>
          <w:p>
            <w:pPr>
              <w:ind w:firstLine="504"/>
              <w:rPr>
                <w:color w:val="auto"/>
                <w:sz w:val="24"/>
                <w:szCs w:val="24"/>
                <w:highlight w:val="none"/>
              </w:rPr>
            </w:pPr>
          </w:p>
        </w:tc>
        <w:tc>
          <w:tcPr>
            <w:tcW w:w="1764" w:type="dxa"/>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公称直径</w:t>
            </w:r>
          </w:p>
        </w:tc>
        <w:tc>
          <w:tcPr>
            <w:tcW w:w="1764" w:type="dxa"/>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壁厚</w:t>
            </w:r>
          </w:p>
        </w:tc>
        <w:tc>
          <w:tcPr>
            <w:tcW w:w="1764" w:type="dxa"/>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加工后外径</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1</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1800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1820</w:t>
            </w:r>
          </w:p>
        </w:tc>
        <w:tc>
          <w:tcPr>
            <w:tcW w:w="3067" w:type="dxa"/>
            <w:vMerge w:val="restart"/>
            <w:noWrap w:val="0"/>
            <w:vAlign w:val="center"/>
          </w:tcPr>
          <w:p>
            <w:pPr>
              <w:pStyle w:val="969"/>
              <w:snapToGrid/>
              <w:spacing w:line="360" w:lineRule="auto"/>
              <w:rPr>
                <w:color w:val="auto"/>
                <w:sz w:val="24"/>
                <w:szCs w:val="24"/>
                <w:highlight w:val="none"/>
              </w:rPr>
            </w:pPr>
            <w:r>
              <w:rPr>
                <w:rFonts w:hint="eastAsia" w:cs="宋体"/>
                <w:color w:val="auto"/>
                <w:sz w:val="24"/>
                <w:szCs w:val="24"/>
                <w:highlight w:val="none"/>
              </w:rPr>
              <w:t>穿越道路或埋深过大、过浅者另行处理。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2</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1200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8</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1220</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3</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1000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8</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1020</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700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6</w:t>
            </w:r>
            <w:r>
              <w:rPr>
                <w:rFonts w:hint="eastAsia" w:cs="宋体"/>
                <w:color w:val="auto"/>
                <w:sz w:val="24"/>
                <w:szCs w:val="24"/>
                <w:highlight w:val="none"/>
              </w:rPr>
              <w:t>～</w:t>
            </w:r>
            <w:r>
              <w:rPr>
                <w:color w:val="auto"/>
                <w:sz w:val="24"/>
                <w:szCs w:val="24"/>
                <w:highlight w:val="none"/>
              </w:rPr>
              <w:t>7</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720</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5</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600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6</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630</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6</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500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6</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530</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7</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400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426</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8</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300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4</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325</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9</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250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4</w:t>
            </w:r>
            <w:r>
              <w:rPr>
                <w:rFonts w:hint="eastAsia" w:cs="宋体"/>
                <w:color w:val="auto"/>
                <w:sz w:val="24"/>
                <w:szCs w:val="24"/>
                <w:highlight w:val="none"/>
              </w:rPr>
              <w:t>～</w:t>
            </w:r>
            <w:r>
              <w:rPr>
                <w:color w:val="auto"/>
                <w:sz w:val="24"/>
                <w:szCs w:val="24"/>
                <w:highlight w:val="none"/>
              </w:rPr>
              <w:t>3</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273</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10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200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3</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219</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11</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150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3</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159</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33" w:type="dxa"/>
            <w:noWrap w:val="0"/>
            <w:vAlign w:val="center"/>
          </w:tcPr>
          <w:p>
            <w:pPr>
              <w:pStyle w:val="969"/>
              <w:snapToGrid/>
              <w:spacing w:line="360" w:lineRule="auto"/>
              <w:rPr>
                <w:color w:val="auto"/>
                <w:sz w:val="24"/>
                <w:szCs w:val="24"/>
                <w:highlight w:val="none"/>
              </w:rPr>
            </w:pPr>
            <w:r>
              <w:rPr>
                <w:color w:val="auto"/>
                <w:sz w:val="24"/>
                <w:szCs w:val="24"/>
                <w:highlight w:val="none"/>
              </w:rPr>
              <w:t>12</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100</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3</w:t>
            </w:r>
          </w:p>
        </w:tc>
        <w:tc>
          <w:tcPr>
            <w:tcW w:w="1764" w:type="dxa"/>
            <w:noWrap w:val="0"/>
            <w:vAlign w:val="center"/>
          </w:tcPr>
          <w:p>
            <w:pPr>
              <w:pStyle w:val="969"/>
              <w:snapToGrid/>
              <w:spacing w:line="360" w:lineRule="auto"/>
              <w:rPr>
                <w:color w:val="auto"/>
                <w:sz w:val="24"/>
                <w:szCs w:val="24"/>
                <w:highlight w:val="none"/>
              </w:rPr>
            </w:pPr>
            <w:r>
              <w:rPr>
                <w:color w:val="auto"/>
                <w:sz w:val="24"/>
                <w:szCs w:val="24"/>
                <w:highlight w:val="none"/>
              </w:rPr>
              <w:t>108</w:t>
            </w:r>
          </w:p>
        </w:tc>
        <w:tc>
          <w:tcPr>
            <w:tcW w:w="3067" w:type="dxa"/>
            <w:vMerge w:val="continue"/>
            <w:noWrap w:val="0"/>
            <w:vAlign w:val="top"/>
          </w:tcPr>
          <w:p>
            <w:pPr>
              <w:ind w:firstLine="504"/>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97" w:hRule="exact"/>
          <w:jc w:val="center"/>
        </w:trPr>
        <w:tc>
          <w:tcPr>
            <w:tcW w:w="733"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13</w:t>
            </w:r>
          </w:p>
        </w:tc>
        <w:tc>
          <w:tcPr>
            <w:tcW w:w="1764"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62</w:t>
            </w:r>
          </w:p>
        </w:tc>
        <w:tc>
          <w:tcPr>
            <w:tcW w:w="1764" w:type="dxa"/>
            <w:tcBorders>
              <w:bottom w:val="double" w:color="auto" w:sz="4" w:space="0"/>
            </w:tcBorders>
            <w:noWrap w:val="0"/>
            <w:vAlign w:val="center"/>
          </w:tcPr>
          <w:p>
            <w:pPr>
              <w:pStyle w:val="969"/>
              <w:snapToGrid/>
              <w:spacing w:line="360" w:lineRule="auto"/>
              <w:rPr>
                <w:color w:val="auto"/>
                <w:sz w:val="24"/>
                <w:szCs w:val="24"/>
                <w:highlight w:val="none"/>
              </w:rPr>
            </w:pPr>
            <w:r>
              <w:rPr>
                <w:color w:val="auto"/>
                <w:sz w:val="24"/>
                <w:szCs w:val="24"/>
                <w:highlight w:val="none"/>
              </w:rPr>
              <w:t>2</w:t>
            </w:r>
          </w:p>
        </w:tc>
        <w:tc>
          <w:tcPr>
            <w:tcW w:w="1764" w:type="dxa"/>
            <w:tcBorders>
              <w:bottom w:val="double" w:color="auto" w:sz="4" w:space="0"/>
            </w:tcBorders>
            <w:noWrap w:val="0"/>
            <w:vAlign w:val="center"/>
          </w:tcPr>
          <w:p>
            <w:pPr>
              <w:pStyle w:val="969"/>
              <w:snapToGrid/>
              <w:spacing w:line="360" w:lineRule="auto"/>
              <w:rPr>
                <w:color w:val="auto"/>
                <w:sz w:val="24"/>
                <w:szCs w:val="24"/>
                <w:highlight w:val="none"/>
              </w:rPr>
            </w:pPr>
          </w:p>
        </w:tc>
        <w:tc>
          <w:tcPr>
            <w:tcW w:w="3067" w:type="dxa"/>
            <w:vMerge w:val="continue"/>
            <w:tcBorders>
              <w:bottom w:val="double" w:color="auto" w:sz="4" w:space="0"/>
            </w:tcBorders>
            <w:noWrap w:val="0"/>
            <w:vAlign w:val="top"/>
          </w:tcPr>
          <w:p>
            <w:pPr>
              <w:ind w:firstLine="504"/>
              <w:rPr>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焊接</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钢管焊接所用的焊接材料应符合国家标准的规定，并应具有出厂合格证书，焊接材料使用前，应按厂家规定的方法存放。</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钢管焊接工艺应符合《现场设备、工业管道焊接工程施工规范》</w:t>
      </w:r>
      <w:r>
        <w:rPr>
          <w:color w:val="auto"/>
          <w:sz w:val="24"/>
          <w:szCs w:val="24"/>
          <w:highlight w:val="none"/>
        </w:rPr>
        <w:t>(GB50236-2011)</w:t>
      </w:r>
      <w:r>
        <w:rPr>
          <w:rFonts w:hint="eastAsia" w:cs="宋体"/>
          <w:color w:val="auto"/>
          <w:sz w:val="24"/>
          <w:szCs w:val="24"/>
          <w:highlight w:val="none"/>
        </w:rPr>
        <w:t>、《给水排水管道工程施工及验收规范》</w:t>
      </w:r>
      <w:r>
        <w:rPr>
          <w:color w:val="auto"/>
          <w:sz w:val="24"/>
          <w:szCs w:val="24"/>
          <w:highlight w:val="none"/>
        </w:rPr>
        <w:t>(GB50268-2008)</w:t>
      </w:r>
      <w:r>
        <w:rPr>
          <w:rFonts w:hint="eastAsia" w:cs="宋体"/>
          <w:color w:val="auto"/>
          <w:sz w:val="24"/>
          <w:szCs w:val="24"/>
          <w:highlight w:val="none"/>
        </w:rPr>
        <w:t>的有关规定。</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在焊接制作管道或气割管道时，应保持整个管道长度的圆度和尺寸均匀，其周长偏差及圆度偏差应符合</w:t>
      </w:r>
      <w:r>
        <w:rPr>
          <w:color w:val="auto"/>
          <w:sz w:val="24"/>
          <w:szCs w:val="24"/>
          <w:highlight w:val="none"/>
        </w:rPr>
        <w:t>GB50235</w:t>
      </w:r>
      <w:r>
        <w:rPr>
          <w:rFonts w:hint="eastAsia" w:cs="宋体"/>
          <w:color w:val="auto"/>
          <w:sz w:val="24"/>
          <w:szCs w:val="24"/>
          <w:highlight w:val="none"/>
        </w:rPr>
        <w:t>规范的规定。</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⑷</w:t>
      </w:r>
      <w:r>
        <w:rPr>
          <w:color w:val="auto"/>
          <w:sz w:val="24"/>
          <w:szCs w:val="24"/>
          <w:highlight w:val="none"/>
        </w:rPr>
        <w:t xml:space="preserve"> </w:t>
      </w:r>
      <w:r>
        <w:rPr>
          <w:rFonts w:hint="eastAsia" w:cs="宋体"/>
          <w:color w:val="auto"/>
          <w:sz w:val="24"/>
          <w:szCs w:val="24"/>
          <w:highlight w:val="none"/>
        </w:rPr>
        <w:t>所有的焊工</w:t>
      </w:r>
      <w:r>
        <w:rPr>
          <w:color w:val="auto"/>
          <w:sz w:val="24"/>
          <w:szCs w:val="24"/>
          <w:highlight w:val="none"/>
        </w:rPr>
        <w:t>/</w:t>
      </w:r>
      <w:r>
        <w:rPr>
          <w:rFonts w:hint="eastAsia" w:cs="宋体"/>
          <w:color w:val="auto"/>
          <w:sz w:val="24"/>
          <w:szCs w:val="24"/>
          <w:highlight w:val="none"/>
        </w:rPr>
        <w:t>制作工均应由独立的检验部门进行编号并考试。焊工应通过相应的考试，而承包人应提供考试证书供项目经理审查。项目经理保留参观制作场地、检查相关程序、检验管件以及现场检查所有相关材料证明和操作员工资格证书的权利。</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⑸</w:t>
      </w:r>
      <w:r>
        <w:rPr>
          <w:color w:val="auto"/>
          <w:sz w:val="24"/>
          <w:szCs w:val="24"/>
          <w:highlight w:val="none"/>
        </w:rPr>
        <w:t xml:space="preserve"> </w:t>
      </w:r>
      <w:r>
        <w:rPr>
          <w:rFonts w:hint="eastAsia" w:cs="宋体"/>
          <w:color w:val="auto"/>
          <w:sz w:val="24"/>
          <w:szCs w:val="24"/>
          <w:highlight w:val="none"/>
        </w:rPr>
        <w:t>焊口的检查和检验，应符合</w:t>
      </w:r>
      <w:r>
        <w:rPr>
          <w:color w:val="auto"/>
          <w:sz w:val="24"/>
          <w:szCs w:val="24"/>
          <w:highlight w:val="none"/>
        </w:rPr>
        <w:t>GB50235</w:t>
      </w:r>
      <w:r>
        <w:rPr>
          <w:rFonts w:hint="eastAsia" w:cs="宋体"/>
          <w:color w:val="auto"/>
          <w:sz w:val="24"/>
          <w:szCs w:val="24"/>
          <w:highlight w:val="none"/>
        </w:rPr>
        <w:t>、</w:t>
      </w:r>
      <w:r>
        <w:rPr>
          <w:color w:val="auto"/>
          <w:sz w:val="24"/>
          <w:szCs w:val="24"/>
          <w:highlight w:val="none"/>
        </w:rPr>
        <w:t>GB50236</w:t>
      </w:r>
      <w:r>
        <w:rPr>
          <w:rFonts w:hint="eastAsia" w:cs="宋体"/>
          <w:color w:val="auto"/>
          <w:sz w:val="24"/>
          <w:szCs w:val="24"/>
          <w:highlight w:val="none"/>
        </w:rPr>
        <w:t>、</w:t>
      </w:r>
      <w:r>
        <w:rPr>
          <w:color w:val="auto"/>
          <w:sz w:val="24"/>
          <w:szCs w:val="24"/>
          <w:highlight w:val="none"/>
        </w:rPr>
        <w:t>GB50268</w:t>
      </w:r>
      <w:r>
        <w:rPr>
          <w:rFonts w:hint="eastAsia" w:cs="宋体"/>
          <w:color w:val="auto"/>
          <w:sz w:val="24"/>
          <w:szCs w:val="24"/>
          <w:highlight w:val="none"/>
        </w:rPr>
        <w:t>的要求。承包人应将</w:t>
      </w:r>
      <w:r>
        <w:rPr>
          <w:color w:val="auto"/>
          <w:sz w:val="24"/>
          <w:szCs w:val="24"/>
          <w:highlight w:val="none"/>
        </w:rPr>
        <w:t>5%</w:t>
      </w:r>
      <w:r>
        <w:rPr>
          <w:rFonts w:hint="eastAsia" w:cs="宋体"/>
          <w:color w:val="auto"/>
          <w:sz w:val="24"/>
          <w:szCs w:val="24"/>
          <w:highlight w:val="none"/>
        </w:rPr>
        <w:t>焊缝（或按项目经理要求）的</w:t>
      </w:r>
      <w:r>
        <w:rPr>
          <w:color w:val="auto"/>
          <w:sz w:val="24"/>
          <w:szCs w:val="24"/>
          <w:highlight w:val="none"/>
        </w:rPr>
        <w:t>X</w:t>
      </w:r>
      <w:r>
        <w:rPr>
          <w:rFonts w:hint="eastAsia" w:cs="宋体"/>
          <w:color w:val="auto"/>
          <w:sz w:val="24"/>
          <w:szCs w:val="24"/>
          <w:highlight w:val="none"/>
        </w:rPr>
        <w:t>射线检查报告呈送买方代表。若射线检查出管子的焊接缺陷，买方代表可拒收该段管子，但允许承包人进行修补，并重新提交修复的射线检查以求批准，修补后仍有焊接缺陷的管段买方代表有权拒收</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管道的特殊件和配件的制作</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所有的特殊件应符合</w:t>
      </w:r>
      <w:r>
        <w:rPr>
          <w:color w:val="auto"/>
          <w:sz w:val="24"/>
          <w:szCs w:val="24"/>
          <w:highlight w:val="none"/>
        </w:rPr>
        <w:t>GB/T1048-2005</w:t>
      </w:r>
      <w:r>
        <w:rPr>
          <w:rFonts w:hint="eastAsia" w:cs="宋体"/>
          <w:color w:val="auto"/>
          <w:sz w:val="24"/>
          <w:szCs w:val="24"/>
          <w:highlight w:val="none"/>
        </w:rPr>
        <w:t>、</w:t>
      </w:r>
      <w:r>
        <w:rPr>
          <w:color w:val="auto"/>
          <w:sz w:val="24"/>
          <w:szCs w:val="24"/>
          <w:highlight w:val="none"/>
        </w:rPr>
        <w:t>GB/T 1047-2005</w:t>
      </w:r>
      <w:r>
        <w:rPr>
          <w:rFonts w:hint="eastAsia" w:cs="宋体"/>
          <w:color w:val="auto"/>
          <w:sz w:val="24"/>
          <w:szCs w:val="24"/>
          <w:highlight w:val="none"/>
        </w:rPr>
        <w:t>和给排水图集</w:t>
      </w:r>
      <w:r>
        <w:rPr>
          <w:color w:val="auto"/>
          <w:sz w:val="24"/>
          <w:szCs w:val="24"/>
          <w:highlight w:val="none"/>
        </w:rPr>
        <w:t>S3</w:t>
      </w:r>
      <w:r>
        <w:rPr>
          <w:rFonts w:hint="eastAsia" w:cs="宋体"/>
          <w:color w:val="auto"/>
          <w:sz w:val="24"/>
          <w:szCs w:val="24"/>
          <w:highlight w:val="none"/>
        </w:rPr>
        <w:t>的规定及图纸的要求。焊缝标准与直管相同，按</w:t>
      </w:r>
      <w:r>
        <w:rPr>
          <w:color w:val="auto"/>
          <w:sz w:val="24"/>
          <w:szCs w:val="24"/>
          <w:highlight w:val="none"/>
        </w:rPr>
        <w:t>2%</w:t>
      </w:r>
      <w:r>
        <w:rPr>
          <w:rFonts w:hint="eastAsia" w:cs="宋体"/>
          <w:color w:val="auto"/>
          <w:sz w:val="24"/>
          <w:szCs w:val="24"/>
          <w:highlight w:val="none"/>
        </w:rPr>
        <w:t>的抽样率进行射线检验。角焊焊缝在适当处要经过磁力探伤试验。</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特殊件的外径应与直管外径或设备连接器外径相符。管端必须为圆形，并和伸缩接头的误差要求一致。特殊件，例如弯头的制作必须符合现场条件。</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特殊件应由直管制作，并经出厂试验。制作前，管子的内外防腐应去除到一定的长度，保证制作中剩余的内外防腐不会对制作产生破坏。</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法兰连接</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法兰连接应符合</w:t>
      </w:r>
      <w:r>
        <w:rPr>
          <w:color w:val="auto"/>
          <w:sz w:val="24"/>
          <w:szCs w:val="24"/>
          <w:highlight w:val="none"/>
        </w:rPr>
        <w:t>GB9112—2010</w:t>
      </w:r>
      <w:r>
        <w:rPr>
          <w:rFonts w:hint="eastAsia" w:cs="宋体"/>
          <w:color w:val="auto"/>
          <w:sz w:val="24"/>
          <w:szCs w:val="24"/>
          <w:highlight w:val="none"/>
        </w:rPr>
        <w:t>或类似标准的要求。所有法兰应是钢制的。</w:t>
      </w:r>
      <w:r>
        <w:rPr>
          <w:color w:val="auto"/>
          <w:sz w:val="24"/>
          <w:szCs w:val="24"/>
          <w:highlight w:val="none"/>
        </w:rPr>
        <w:t xml:space="preserve"> </w:t>
      </w:r>
      <w:r>
        <w:rPr>
          <w:rFonts w:hint="eastAsia" w:cs="宋体"/>
          <w:color w:val="auto"/>
          <w:sz w:val="24"/>
          <w:szCs w:val="24"/>
          <w:highlight w:val="none"/>
        </w:rPr>
        <w:t>法兰垫片应用</w:t>
      </w:r>
      <w:r>
        <w:rPr>
          <w:color w:val="auto"/>
          <w:sz w:val="24"/>
          <w:szCs w:val="24"/>
          <w:highlight w:val="none"/>
        </w:rPr>
        <w:t>3mm</w:t>
      </w:r>
      <w:r>
        <w:rPr>
          <w:rFonts w:hint="eastAsia" w:cs="宋体"/>
          <w:color w:val="auto"/>
          <w:sz w:val="24"/>
          <w:szCs w:val="24"/>
          <w:highlight w:val="none"/>
        </w:rPr>
        <w:t>厚的橡胶制作，符合相关</w:t>
      </w:r>
      <w:r>
        <w:rPr>
          <w:color w:val="auto"/>
          <w:sz w:val="24"/>
          <w:szCs w:val="24"/>
          <w:highlight w:val="none"/>
        </w:rPr>
        <w:t>GB</w:t>
      </w:r>
      <w:r>
        <w:rPr>
          <w:rFonts w:hint="eastAsia" w:cs="宋体"/>
          <w:color w:val="auto"/>
          <w:sz w:val="24"/>
          <w:szCs w:val="24"/>
          <w:highlight w:val="none"/>
        </w:rPr>
        <w:t>规定。每个螺栓有一个螺母和两个垫圈，螺栓应有足够的长度，以便装上螺母后尚需露出两圈螺纹，垫圈和法兰接触面无任何种类的润滑油和粘合剂。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承包人提供的法兰，应与提供的阀门和管道上的法兰相配。</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承包人应设计提供法兰盲板的尺寸，使其一端负载与检验水压相等。根据需要，应提供吊眼、抓柄及放气旋塞。</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⑷</w:t>
      </w:r>
      <w:r>
        <w:rPr>
          <w:color w:val="auto"/>
          <w:sz w:val="24"/>
          <w:szCs w:val="24"/>
          <w:highlight w:val="none"/>
        </w:rPr>
        <w:t xml:space="preserve"> </w:t>
      </w:r>
      <w:r>
        <w:rPr>
          <w:rFonts w:hint="eastAsia" w:cs="宋体"/>
          <w:color w:val="auto"/>
          <w:sz w:val="24"/>
          <w:szCs w:val="24"/>
          <w:highlight w:val="none"/>
        </w:rPr>
        <w:t>止推法兰应能承受与施加在相同直径的法兰闷板上的端负荷相同的纵向力。</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承包人提供法兰材料的合格证。</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E. </w:t>
      </w:r>
      <w:r>
        <w:rPr>
          <w:rFonts w:hint="eastAsia" w:cs="宋体"/>
          <w:color w:val="auto"/>
          <w:sz w:val="24"/>
          <w:szCs w:val="24"/>
          <w:highlight w:val="none"/>
        </w:rPr>
        <w:t>物理试验</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管道的物理试验按</w:t>
      </w:r>
      <w:r>
        <w:rPr>
          <w:color w:val="auto"/>
          <w:sz w:val="24"/>
          <w:szCs w:val="24"/>
          <w:highlight w:val="none"/>
        </w:rPr>
        <w:t>GB1048--2005</w:t>
      </w:r>
      <w:r>
        <w:rPr>
          <w:rFonts w:hint="eastAsia" w:cs="宋体"/>
          <w:color w:val="auto"/>
          <w:sz w:val="24"/>
          <w:szCs w:val="24"/>
          <w:highlight w:val="none"/>
        </w:rPr>
        <w:t>规定进行。</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F. </w:t>
      </w:r>
      <w:r>
        <w:rPr>
          <w:rFonts w:hint="eastAsia" w:cs="宋体"/>
          <w:color w:val="auto"/>
          <w:sz w:val="24"/>
          <w:szCs w:val="24"/>
          <w:highlight w:val="none"/>
        </w:rPr>
        <w:t>防腐</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钢管及钢制件的防腐做法见本规范相关条款施工图设计说明及施工图设计说明书。</w:t>
      </w:r>
    </w:p>
    <w:p>
      <w:pPr>
        <w:pStyle w:val="7"/>
        <w:tabs>
          <w:tab w:val="left" w:pos="756"/>
          <w:tab w:val="clear" w:pos="900"/>
        </w:tabs>
        <w:spacing w:line="360" w:lineRule="auto"/>
        <w:ind w:firstLine="0"/>
        <w:rPr>
          <w:snapToGrid w:val="0"/>
          <w:color w:val="auto"/>
          <w:sz w:val="24"/>
          <w:szCs w:val="24"/>
          <w:highlight w:val="none"/>
        </w:rPr>
      </w:pPr>
      <w:bookmarkStart w:id="146" w:name="_Hlt19844873"/>
      <w:bookmarkEnd w:id="146"/>
      <w:bookmarkStart w:id="147" w:name="_Toc47490562"/>
      <w:bookmarkStart w:id="148" w:name="_Toc19674224"/>
      <w:r>
        <w:rPr>
          <w:rFonts w:hint="eastAsia" w:cs="宋体"/>
          <w:snapToGrid w:val="0"/>
          <w:color w:val="auto"/>
          <w:sz w:val="24"/>
          <w:szCs w:val="24"/>
          <w:highlight w:val="none"/>
          <w:lang w:val="en-US" w:eastAsia="zh-CN"/>
        </w:rPr>
        <w:t>5.</w:t>
      </w:r>
      <w:r>
        <w:rPr>
          <w:rFonts w:hint="eastAsia" w:cs="宋体"/>
          <w:snapToGrid w:val="0"/>
          <w:color w:val="auto"/>
          <w:sz w:val="24"/>
          <w:szCs w:val="24"/>
          <w:highlight w:val="none"/>
        </w:rPr>
        <w:t>塑料管道</w:t>
      </w:r>
      <w:bookmarkEnd w:id="147"/>
      <w:bookmarkEnd w:id="148"/>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cs="宋体"/>
          <w:color w:val="auto"/>
          <w:sz w:val="24"/>
          <w:szCs w:val="24"/>
          <w:highlight w:val="none"/>
        </w:rPr>
        <w:t>塑料管道及其附件的材料不能含具有气味、毒性或对健康有害以及对所输送的介质能产生不良影响的物质。塑料管道的内外壁应是光滑而清洁的，不能有沟槽和其它影响管道功能属性的缺陷。管道的两端应与轴线垂直并且无任何形变。整个管道在颜色上、光泽上、密度和其它物理性能上应均匀一致。尽可能以最大长度发运管道以使工地现场接头最少。除特殊注明外，塑料管道及其附件以公称直径表示。</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硬</w:t>
      </w:r>
      <w:r>
        <w:rPr>
          <w:rFonts w:hint="eastAsia" w:ascii="Times New Roman" w:hAnsi="Times New Roman" w:eastAsia="宋体" w:cs="宋体"/>
          <w:color w:val="auto"/>
          <w:sz w:val="24"/>
          <w:szCs w:val="24"/>
          <w:highlight w:val="none"/>
          <w:lang w:eastAsia="zh-CN"/>
        </w:rPr>
        <w:t>聚氯乙烯</w:t>
      </w:r>
      <w:r>
        <w:rPr>
          <w:rFonts w:ascii="Times New Roman" w:hAnsi="Times New Roman" w:eastAsia="宋体" w:cs="Times New Roman"/>
          <w:color w:val="auto"/>
          <w:sz w:val="24"/>
          <w:szCs w:val="24"/>
          <w:highlight w:val="none"/>
        </w:rPr>
        <w:t>(UPVC)</w:t>
      </w:r>
      <w:r>
        <w:rPr>
          <w:rFonts w:hint="eastAsia" w:ascii="Times New Roman" w:hAnsi="Times New Roman" w:eastAsia="宋体" w:cs="宋体"/>
          <w:color w:val="auto"/>
          <w:sz w:val="24"/>
          <w:szCs w:val="24"/>
          <w:highlight w:val="none"/>
        </w:rPr>
        <w:t>管道和管件</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除注明采用排水</w:t>
      </w:r>
      <w:r>
        <w:rPr>
          <w:color w:val="auto"/>
          <w:sz w:val="24"/>
          <w:szCs w:val="24"/>
          <w:highlight w:val="none"/>
        </w:rPr>
        <w:t>UPVC</w:t>
      </w:r>
      <w:r>
        <w:rPr>
          <w:rFonts w:hint="eastAsia" w:cs="宋体"/>
          <w:color w:val="auto"/>
          <w:sz w:val="24"/>
          <w:szCs w:val="24"/>
          <w:highlight w:val="none"/>
        </w:rPr>
        <w:t>管外，施工所使用的</w:t>
      </w:r>
      <w:r>
        <w:rPr>
          <w:color w:val="auto"/>
          <w:sz w:val="24"/>
          <w:szCs w:val="24"/>
          <w:highlight w:val="none"/>
        </w:rPr>
        <w:t>UPVC</w:t>
      </w:r>
      <w:r>
        <w:rPr>
          <w:rFonts w:hint="eastAsia" w:cs="宋体"/>
          <w:color w:val="auto"/>
          <w:sz w:val="24"/>
          <w:szCs w:val="24"/>
          <w:highlight w:val="none"/>
        </w:rPr>
        <w:t>管为</w:t>
      </w:r>
      <w:r>
        <w:rPr>
          <w:color w:val="auto"/>
          <w:sz w:val="24"/>
          <w:szCs w:val="24"/>
          <w:highlight w:val="none"/>
        </w:rPr>
        <w:t>UPVC</w:t>
      </w:r>
      <w:r>
        <w:rPr>
          <w:rFonts w:hint="eastAsia" w:cs="宋体"/>
          <w:color w:val="auto"/>
          <w:sz w:val="24"/>
          <w:szCs w:val="24"/>
          <w:highlight w:val="none"/>
        </w:rPr>
        <w:t>给水管或</w:t>
      </w:r>
      <w:r>
        <w:rPr>
          <w:color w:val="auto"/>
          <w:sz w:val="24"/>
          <w:szCs w:val="24"/>
          <w:highlight w:val="none"/>
        </w:rPr>
        <w:t>UPVC</w:t>
      </w:r>
      <w:r>
        <w:rPr>
          <w:rFonts w:hint="eastAsia" w:cs="宋体"/>
          <w:color w:val="auto"/>
          <w:sz w:val="24"/>
          <w:szCs w:val="24"/>
          <w:highlight w:val="none"/>
        </w:rPr>
        <w:t>化工管。</w:t>
      </w:r>
      <w:r>
        <w:rPr>
          <w:color w:val="auto"/>
          <w:sz w:val="24"/>
          <w:szCs w:val="24"/>
          <w:highlight w:val="none"/>
        </w:rPr>
        <w:t>UPVC</w:t>
      </w:r>
      <w:r>
        <w:rPr>
          <w:rFonts w:hint="eastAsia" w:cs="宋体"/>
          <w:color w:val="auto"/>
          <w:sz w:val="24"/>
          <w:szCs w:val="24"/>
          <w:highlight w:val="none"/>
        </w:rPr>
        <w:t>给水管材、管件应分别符合</w:t>
      </w:r>
      <w:r>
        <w:rPr>
          <w:color w:val="auto"/>
          <w:sz w:val="24"/>
          <w:szCs w:val="24"/>
          <w:highlight w:val="none"/>
        </w:rPr>
        <w:t>GB/T10002.1-2006</w:t>
      </w:r>
      <w:r>
        <w:rPr>
          <w:rFonts w:hint="eastAsia" w:cs="宋体"/>
          <w:color w:val="auto"/>
          <w:sz w:val="24"/>
          <w:szCs w:val="24"/>
          <w:highlight w:val="none"/>
        </w:rPr>
        <w:t>及</w:t>
      </w:r>
      <w:r>
        <w:rPr>
          <w:color w:val="auto"/>
          <w:sz w:val="24"/>
          <w:szCs w:val="24"/>
          <w:highlight w:val="none"/>
        </w:rPr>
        <w:t>GB/T10002.2-2003</w:t>
      </w:r>
      <w:r>
        <w:rPr>
          <w:rFonts w:hint="eastAsia" w:cs="宋体"/>
          <w:color w:val="auto"/>
          <w:sz w:val="24"/>
          <w:szCs w:val="24"/>
          <w:highlight w:val="none"/>
        </w:rPr>
        <w:t>或其它相当标准的要求。</w:t>
      </w:r>
      <w:r>
        <w:rPr>
          <w:color w:val="auto"/>
          <w:sz w:val="24"/>
          <w:szCs w:val="24"/>
          <w:highlight w:val="none"/>
        </w:rPr>
        <w:t>UPVC</w:t>
      </w:r>
      <w:r>
        <w:rPr>
          <w:rFonts w:hint="eastAsia" w:cs="宋体"/>
          <w:color w:val="auto"/>
          <w:sz w:val="24"/>
          <w:szCs w:val="24"/>
          <w:highlight w:val="none"/>
        </w:rPr>
        <w:t>化工管材、管件应符合</w:t>
      </w:r>
      <w:r>
        <w:rPr>
          <w:color w:val="auto"/>
          <w:sz w:val="24"/>
          <w:szCs w:val="24"/>
          <w:highlight w:val="none"/>
        </w:rPr>
        <w:t>GB/T4219.1-2008</w:t>
      </w:r>
      <w:r>
        <w:rPr>
          <w:rFonts w:hint="eastAsia" w:cs="宋体"/>
          <w:color w:val="auto"/>
          <w:sz w:val="24"/>
          <w:szCs w:val="24"/>
          <w:highlight w:val="none"/>
        </w:rPr>
        <w:t>或其它相当标准的要求。建筑排水</w:t>
      </w:r>
      <w:r>
        <w:rPr>
          <w:color w:val="auto"/>
          <w:sz w:val="24"/>
          <w:szCs w:val="24"/>
          <w:highlight w:val="none"/>
        </w:rPr>
        <w:t>UPVC</w:t>
      </w:r>
      <w:r>
        <w:rPr>
          <w:rFonts w:hint="eastAsia" w:cs="宋体"/>
          <w:color w:val="auto"/>
          <w:sz w:val="24"/>
          <w:szCs w:val="24"/>
          <w:highlight w:val="none"/>
        </w:rPr>
        <w:t>管材、管件应符合</w:t>
      </w:r>
      <w:r>
        <w:rPr>
          <w:color w:val="auto"/>
          <w:sz w:val="24"/>
          <w:szCs w:val="24"/>
          <w:highlight w:val="none"/>
        </w:rPr>
        <w:t>GB/T5836.1-2006</w:t>
      </w:r>
      <w:r>
        <w:rPr>
          <w:rFonts w:hint="eastAsia" w:cs="宋体"/>
          <w:color w:val="auto"/>
          <w:sz w:val="24"/>
          <w:szCs w:val="24"/>
          <w:highlight w:val="none"/>
        </w:rPr>
        <w:t>及</w:t>
      </w:r>
      <w:r>
        <w:rPr>
          <w:color w:val="auto"/>
          <w:sz w:val="24"/>
          <w:szCs w:val="24"/>
          <w:highlight w:val="none"/>
        </w:rPr>
        <w:t>GB/T5836.2-2006</w:t>
      </w:r>
      <w:r>
        <w:rPr>
          <w:rFonts w:hint="eastAsia" w:cs="宋体"/>
          <w:color w:val="auto"/>
          <w:sz w:val="24"/>
          <w:szCs w:val="24"/>
          <w:highlight w:val="none"/>
        </w:rPr>
        <w:t>或其它相当标准的要求。埋地排污、废水用</w:t>
      </w:r>
      <w:r>
        <w:rPr>
          <w:color w:val="auto"/>
          <w:sz w:val="24"/>
          <w:szCs w:val="24"/>
          <w:highlight w:val="none"/>
        </w:rPr>
        <w:t>UPVC</w:t>
      </w:r>
      <w:r>
        <w:rPr>
          <w:rFonts w:hint="eastAsia" w:cs="宋体"/>
          <w:color w:val="auto"/>
          <w:sz w:val="24"/>
          <w:szCs w:val="24"/>
          <w:highlight w:val="none"/>
        </w:rPr>
        <w:t>管材应符合</w:t>
      </w:r>
      <w:r>
        <w:rPr>
          <w:color w:val="auto"/>
          <w:sz w:val="24"/>
          <w:szCs w:val="24"/>
          <w:highlight w:val="none"/>
        </w:rPr>
        <w:t>GB/T10002.3-2011</w:t>
      </w:r>
      <w:r>
        <w:rPr>
          <w:rFonts w:hint="eastAsia" w:cs="宋体"/>
          <w:color w:val="auto"/>
          <w:sz w:val="24"/>
          <w:szCs w:val="24"/>
          <w:highlight w:val="none"/>
        </w:rPr>
        <w:t>或其它相当标准的要求。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管道连接方式一般为弹性密封圈连接和溶剂粘结，当有特殊要求时，也可以采用螺纹连接或法兰连接。当管道采用橡胶圈接口</w:t>
      </w:r>
      <w:r>
        <w:rPr>
          <w:color w:val="auto"/>
          <w:sz w:val="24"/>
          <w:szCs w:val="24"/>
          <w:highlight w:val="none"/>
        </w:rPr>
        <w:t>(R-R</w:t>
      </w:r>
      <w:r>
        <w:rPr>
          <w:rFonts w:hint="eastAsia" w:cs="宋体"/>
          <w:color w:val="auto"/>
          <w:sz w:val="24"/>
          <w:szCs w:val="24"/>
          <w:highlight w:val="none"/>
        </w:rPr>
        <w:t>接口</w:t>
      </w:r>
      <w:r>
        <w:rPr>
          <w:color w:val="auto"/>
          <w:sz w:val="24"/>
          <w:szCs w:val="24"/>
          <w:highlight w:val="none"/>
        </w:rPr>
        <w:t>)</w:t>
      </w:r>
      <w:r>
        <w:rPr>
          <w:rFonts w:hint="eastAsia" w:cs="宋体"/>
          <w:color w:val="auto"/>
          <w:sz w:val="24"/>
          <w:szCs w:val="24"/>
          <w:highlight w:val="none"/>
        </w:rPr>
        <w:t>时，所用的橡胶圈不应有气孔、裂缝、重皮和接缝，其性能应符合下列要求：</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⑴</w:t>
      </w:r>
      <w:r>
        <w:rPr>
          <w:color w:val="auto"/>
          <w:sz w:val="24"/>
          <w:szCs w:val="24"/>
          <w:highlight w:val="none"/>
        </w:rPr>
        <w:t xml:space="preserve"> </w:t>
      </w:r>
      <w:r>
        <w:rPr>
          <w:rFonts w:hint="eastAsia" w:cs="宋体"/>
          <w:color w:val="auto"/>
          <w:sz w:val="24"/>
          <w:szCs w:val="24"/>
          <w:highlight w:val="none"/>
        </w:rPr>
        <w:t>邵氏硬度为</w:t>
      </w:r>
      <w:r>
        <w:rPr>
          <w:color w:val="auto"/>
          <w:sz w:val="24"/>
          <w:szCs w:val="24"/>
          <w:highlight w:val="none"/>
        </w:rPr>
        <w:t>45-55</w:t>
      </w:r>
      <w:r>
        <w:rPr>
          <w:rFonts w:hint="eastAsia" w:cs="宋体"/>
          <w:color w:val="auto"/>
          <w:sz w:val="24"/>
          <w:szCs w:val="24"/>
          <w:highlight w:val="none"/>
        </w:rPr>
        <w:t>度；</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⑵</w:t>
      </w:r>
      <w:r>
        <w:rPr>
          <w:color w:val="auto"/>
          <w:sz w:val="24"/>
          <w:szCs w:val="24"/>
          <w:highlight w:val="none"/>
        </w:rPr>
        <w:t xml:space="preserve"> </w:t>
      </w:r>
      <w:r>
        <w:rPr>
          <w:rFonts w:hint="eastAsia" w:cs="宋体"/>
          <w:color w:val="auto"/>
          <w:sz w:val="24"/>
          <w:szCs w:val="24"/>
          <w:highlight w:val="none"/>
        </w:rPr>
        <w:t>伸长率</w:t>
      </w:r>
      <w:r>
        <w:rPr>
          <w:color w:val="auto"/>
          <w:sz w:val="24"/>
          <w:szCs w:val="24"/>
          <w:highlight w:val="none"/>
        </w:rPr>
        <w:t>≥500</w:t>
      </w:r>
      <w:r>
        <w:rPr>
          <w:rFonts w:hint="eastAsia"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⑶</w:t>
      </w:r>
      <w:r>
        <w:rPr>
          <w:color w:val="auto"/>
          <w:sz w:val="24"/>
          <w:szCs w:val="24"/>
          <w:highlight w:val="none"/>
        </w:rPr>
        <w:t xml:space="preserve"> </w:t>
      </w:r>
      <w:r>
        <w:rPr>
          <w:rFonts w:hint="eastAsia" w:cs="宋体"/>
          <w:color w:val="auto"/>
          <w:sz w:val="24"/>
          <w:szCs w:val="24"/>
          <w:highlight w:val="none"/>
        </w:rPr>
        <w:t>拉断强度</w:t>
      </w:r>
      <w:r>
        <w:rPr>
          <w:color w:val="auto"/>
          <w:sz w:val="24"/>
          <w:szCs w:val="24"/>
          <w:highlight w:val="none"/>
        </w:rPr>
        <w:t>≥16MPa</w:t>
      </w:r>
      <w:r>
        <w:rPr>
          <w:rFonts w:hint="eastAsia"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⑷</w:t>
      </w:r>
      <w:r>
        <w:rPr>
          <w:color w:val="auto"/>
          <w:sz w:val="24"/>
          <w:szCs w:val="24"/>
          <w:highlight w:val="none"/>
        </w:rPr>
        <w:t xml:space="preserve"> </w:t>
      </w:r>
      <w:r>
        <w:rPr>
          <w:rFonts w:hint="eastAsia" w:cs="宋体"/>
          <w:color w:val="auto"/>
          <w:sz w:val="24"/>
          <w:szCs w:val="24"/>
          <w:highlight w:val="none"/>
        </w:rPr>
        <w:t>永久变形</w:t>
      </w:r>
      <w:r>
        <w:rPr>
          <w:color w:val="auto"/>
          <w:sz w:val="24"/>
          <w:szCs w:val="24"/>
          <w:highlight w:val="none"/>
        </w:rPr>
        <w:t>&lt;20%</w:t>
      </w:r>
      <w:r>
        <w:rPr>
          <w:rFonts w:hint="eastAsia"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rFonts w:hint="eastAsia" w:ascii="宋体" w:hAnsi="宋体" w:cs="宋体"/>
          <w:color w:val="auto"/>
          <w:sz w:val="24"/>
          <w:szCs w:val="24"/>
          <w:highlight w:val="none"/>
        </w:rPr>
        <w:t>⑸</w:t>
      </w:r>
      <w:r>
        <w:rPr>
          <w:color w:val="auto"/>
          <w:sz w:val="24"/>
          <w:szCs w:val="24"/>
          <w:highlight w:val="none"/>
        </w:rPr>
        <w:t xml:space="preserve"> </w:t>
      </w:r>
      <w:r>
        <w:rPr>
          <w:rFonts w:hint="eastAsia" w:cs="宋体"/>
          <w:color w:val="auto"/>
          <w:sz w:val="24"/>
          <w:szCs w:val="24"/>
          <w:highlight w:val="none"/>
        </w:rPr>
        <w:t>老化系数</w:t>
      </w:r>
      <w:r>
        <w:rPr>
          <w:color w:val="auto"/>
          <w:sz w:val="24"/>
          <w:szCs w:val="24"/>
          <w:highlight w:val="none"/>
        </w:rPr>
        <w:t>&gt;0.8</w:t>
      </w:r>
      <w:r>
        <w:rPr>
          <w:rFonts w:hint="eastAsia" w:cs="宋体"/>
          <w:color w:val="auto"/>
          <w:sz w:val="24"/>
          <w:szCs w:val="24"/>
          <w:highlight w:val="none"/>
        </w:rPr>
        <w:t>（在</w:t>
      </w:r>
      <w:r>
        <w:rPr>
          <w:color w:val="auto"/>
          <w:sz w:val="24"/>
          <w:szCs w:val="24"/>
          <w:highlight w:val="none"/>
        </w:rPr>
        <w:t>700C</w:t>
      </w:r>
      <w:r>
        <w:rPr>
          <w:rFonts w:hint="eastAsia" w:cs="宋体"/>
          <w:color w:val="auto"/>
          <w:sz w:val="24"/>
          <w:szCs w:val="24"/>
          <w:highlight w:val="none"/>
        </w:rPr>
        <w:t>温度情况下，历时</w:t>
      </w:r>
      <w:r>
        <w:rPr>
          <w:color w:val="auto"/>
          <w:sz w:val="24"/>
          <w:szCs w:val="24"/>
          <w:highlight w:val="none"/>
        </w:rPr>
        <w:t>144h</w:t>
      </w:r>
      <w:r>
        <w:rPr>
          <w:rFonts w:hint="eastAsia" w:cs="宋体"/>
          <w:color w:val="auto"/>
          <w:sz w:val="24"/>
          <w:szCs w:val="24"/>
          <w:highlight w:val="none"/>
        </w:rPr>
        <w:t>）。</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PP-R</w:t>
      </w:r>
      <w:r>
        <w:rPr>
          <w:rFonts w:hint="eastAsia" w:ascii="Times New Roman" w:hAnsi="Times New Roman" w:eastAsia="宋体" w:cs="宋体"/>
          <w:color w:val="auto"/>
          <w:sz w:val="24"/>
          <w:szCs w:val="24"/>
          <w:highlight w:val="none"/>
        </w:rPr>
        <w:t>管材、管件</w:t>
      </w:r>
    </w:p>
    <w:p>
      <w:pPr>
        <w:ind w:firstLine="480"/>
        <w:rPr>
          <w:color w:val="auto"/>
          <w:sz w:val="24"/>
          <w:szCs w:val="24"/>
          <w:highlight w:val="none"/>
        </w:rPr>
      </w:pPr>
      <w:r>
        <w:rPr>
          <w:color w:val="auto"/>
          <w:sz w:val="24"/>
          <w:szCs w:val="24"/>
          <w:highlight w:val="none"/>
        </w:rPr>
        <w:t>PP-R</w:t>
      </w:r>
      <w:r>
        <w:rPr>
          <w:rFonts w:hint="eastAsia" w:cs="宋体"/>
          <w:color w:val="auto"/>
          <w:sz w:val="24"/>
          <w:szCs w:val="24"/>
          <w:highlight w:val="none"/>
        </w:rPr>
        <w:t>管材、管件应采用无毒、无害、无污染的三型聚丙烯为原料，按照GB/T18742或其他等同标准制造。连接方式采用热熔连接，通过铜嵌件或其他转换接头可与金属管及用水器连接。</w:t>
      </w:r>
    </w:p>
    <w:p>
      <w:pPr>
        <w:pStyle w:val="8"/>
        <w:tabs>
          <w:tab w:val="left" w:pos="432"/>
          <w:tab w:val="clear" w:pos="864"/>
        </w:tabs>
        <w:spacing w:line="360" w:lineRule="auto"/>
        <w:ind w:firstLine="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ABS</w:t>
      </w:r>
      <w:r>
        <w:rPr>
          <w:rFonts w:hint="eastAsia" w:ascii="Times New Roman" w:hAnsi="Times New Roman" w:eastAsia="宋体" w:cs="宋体"/>
          <w:color w:val="auto"/>
          <w:sz w:val="24"/>
          <w:szCs w:val="24"/>
          <w:highlight w:val="none"/>
        </w:rPr>
        <w:t>工程塑料</w:t>
      </w:r>
    </w:p>
    <w:p>
      <w:pPr>
        <w:ind w:firstLine="480"/>
        <w:rPr>
          <w:color w:val="auto"/>
          <w:sz w:val="24"/>
          <w:szCs w:val="24"/>
          <w:highlight w:val="none"/>
        </w:rPr>
      </w:pPr>
      <w:r>
        <w:rPr>
          <w:color w:val="auto"/>
          <w:sz w:val="24"/>
          <w:szCs w:val="24"/>
          <w:highlight w:val="none"/>
        </w:rPr>
        <w:t>ABS</w:t>
      </w:r>
      <w:r>
        <w:rPr>
          <w:rFonts w:hint="eastAsia" w:cs="宋体"/>
          <w:color w:val="auto"/>
          <w:sz w:val="24"/>
          <w:szCs w:val="24"/>
          <w:highlight w:val="none"/>
        </w:rPr>
        <w:t>管材、管件应符合</w:t>
      </w:r>
      <w:r>
        <w:rPr>
          <w:color w:val="auto"/>
          <w:sz w:val="24"/>
          <w:szCs w:val="24"/>
          <w:highlight w:val="none"/>
        </w:rPr>
        <w:t>HG21561</w:t>
      </w:r>
      <w:r>
        <w:rPr>
          <w:rFonts w:hint="eastAsia" w:cs="宋体"/>
          <w:color w:val="auto"/>
          <w:sz w:val="24"/>
          <w:szCs w:val="24"/>
          <w:highlight w:val="none"/>
        </w:rPr>
        <w:t>或其他等同标准。</w:t>
      </w:r>
    </w:p>
    <w:p>
      <w:pPr>
        <w:pStyle w:val="7"/>
        <w:tabs>
          <w:tab w:val="left" w:pos="756"/>
          <w:tab w:val="clear" w:pos="900"/>
        </w:tabs>
        <w:spacing w:line="360" w:lineRule="auto"/>
        <w:ind w:firstLine="0"/>
        <w:rPr>
          <w:snapToGrid w:val="0"/>
          <w:color w:val="auto"/>
          <w:sz w:val="24"/>
          <w:szCs w:val="24"/>
          <w:highlight w:val="none"/>
        </w:rPr>
      </w:pPr>
      <w:bookmarkStart w:id="149" w:name="_Toc47490563"/>
      <w:bookmarkStart w:id="150" w:name="_Toc19674225"/>
      <w:r>
        <w:rPr>
          <w:rFonts w:hint="eastAsia" w:cs="宋体"/>
          <w:snapToGrid w:val="0"/>
          <w:color w:val="auto"/>
          <w:sz w:val="24"/>
          <w:szCs w:val="24"/>
          <w:highlight w:val="none"/>
          <w:lang w:val="en-US" w:eastAsia="zh-CN"/>
        </w:rPr>
        <w:t>6.</w:t>
      </w:r>
      <w:r>
        <w:rPr>
          <w:rFonts w:hint="eastAsia" w:cs="宋体"/>
          <w:snapToGrid w:val="0"/>
          <w:color w:val="auto"/>
          <w:sz w:val="24"/>
          <w:szCs w:val="24"/>
          <w:highlight w:val="none"/>
        </w:rPr>
        <w:t>柔性接头和法兰接头</w:t>
      </w:r>
      <w:bookmarkEnd w:id="149"/>
      <w:bookmarkEnd w:id="150"/>
    </w:p>
    <w:p>
      <w:pPr>
        <w:ind w:firstLine="480"/>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凡采用可拆的柔性接头或法兰接头与管道相连的地方，应满足可在下面角度变化范围内使用而不发生泄漏。</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20" w:type="dxa"/>
          <w:bottom w:w="0" w:type="dxa"/>
          <w:right w:w="120" w:type="dxa"/>
        </w:tblCellMar>
      </w:tblPr>
      <w:tblGrid>
        <w:gridCol w:w="2608"/>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trHeight w:val="300" w:hRule="atLeast"/>
          <w:jc w:val="center"/>
        </w:trPr>
        <w:tc>
          <w:tcPr>
            <w:tcW w:w="2608" w:type="dxa"/>
            <w:noWrap w:val="0"/>
            <w:vAlign w:val="top"/>
          </w:tcPr>
          <w:p>
            <w:pPr>
              <w:pStyle w:val="969"/>
              <w:snapToGrid/>
              <w:spacing w:line="360" w:lineRule="auto"/>
              <w:rPr>
                <w:color w:val="auto"/>
                <w:sz w:val="24"/>
                <w:szCs w:val="24"/>
                <w:highlight w:val="none"/>
              </w:rPr>
            </w:pPr>
            <w:r>
              <w:rPr>
                <w:rFonts w:hint="eastAsia" w:cs="宋体"/>
                <w:color w:val="auto"/>
                <w:sz w:val="24"/>
                <w:szCs w:val="24"/>
                <w:highlight w:val="none"/>
              </w:rPr>
              <w:t>管道直径（毫米）</w:t>
            </w:r>
          </w:p>
        </w:tc>
        <w:tc>
          <w:tcPr>
            <w:tcW w:w="1651" w:type="dxa"/>
            <w:noWrap w:val="0"/>
            <w:vAlign w:val="top"/>
          </w:tcPr>
          <w:p>
            <w:pPr>
              <w:pStyle w:val="969"/>
              <w:snapToGrid/>
              <w:spacing w:line="360" w:lineRule="auto"/>
              <w:rPr>
                <w:color w:val="auto"/>
                <w:sz w:val="24"/>
                <w:szCs w:val="24"/>
                <w:highlight w:val="none"/>
              </w:rPr>
            </w:pPr>
            <w:r>
              <w:rPr>
                <w:rFonts w:hint="eastAsia" w:cs="宋体"/>
                <w:color w:val="auto"/>
                <w:sz w:val="24"/>
                <w:szCs w:val="24"/>
                <w:highlight w:val="none"/>
              </w:rPr>
              <w:t>角度（度）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trHeight w:val="300" w:hRule="atLeast"/>
          <w:jc w:val="center"/>
        </w:trPr>
        <w:tc>
          <w:tcPr>
            <w:tcW w:w="2608" w:type="dxa"/>
            <w:noWrap w:val="0"/>
            <w:vAlign w:val="top"/>
          </w:tcPr>
          <w:p>
            <w:pPr>
              <w:pStyle w:val="969"/>
              <w:snapToGrid/>
              <w:spacing w:line="360" w:lineRule="auto"/>
              <w:rPr>
                <w:color w:val="auto"/>
                <w:sz w:val="24"/>
                <w:szCs w:val="24"/>
                <w:highlight w:val="none"/>
              </w:rPr>
            </w:pPr>
            <w:r>
              <w:rPr>
                <w:rFonts w:hint="eastAsia" w:cs="宋体"/>
                <w:color w:val="auto"/>
                <w:sz w:val="24"/>
                <w:szCs w:val="24"/>
                <w:highlight w:val="none"/>
              </w:rPr>
              <w:t>最大达</w:t>
            </w:r>
            <w:r>
              <w:rPr>
                <w:color w:val="auto"/>
                <w:sz w:val="24"/>
                <w:szCs w:val="24"/>
                <w:highlight w:val="none"/>
              </w:rPr>
              <w:t>1600</w:t>
            </w:r>
          </w:p>
        </w:tc>
        <w:tc>
          <w:tcPr>
            <w:tcW w:w="1651" w:type="dxa"/>
            <w:noWrap w:val="0"/>
            <w:vAlign w:val="top"/>
          </w:tcPr>
          <w:p>
            <w:pPr>
              <w:pStyle w:val="969"/>
              <w:snapToGrid/>
              <w:spacing w:line="360" w:lineRule="auto"/>
              <w:rPr>
                <w:color w:val="auto"/>
                <w:sz w:val="24"/>
                <w:szCs w:val="24"/>
                <w:highlight w:val="none"/>
              </w:rPr>
            </w:pPr>
            <w:r>
              <w:rPr>
                <w:color w:val="auto"/>
                <w:sz w:val="24"/>
                <w:szCs w:val="24"/>
                <w:highlight w:val="none"/>
              </w:rPr>
              <w:t>6(±3)</w:t>
            </w:r>
          </w:p>
        </w:tc>
      </w:tr>
    </w:tbl>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每种规格尺寸的柔性接头应能够承受其相连管道</w:t>
      </w:r>
      <w:r>
        <w:rPr>
          <w:color w:val="auto"/>
          <w:sz w:val="24"/>
          <w:szCs w:val="24"/>
          <w:highlight w:val="none"/>
        </w:rPr>
        <w:t>4m</w:t>
      </w:r>
      <w:r>
        <w:rPr>
          <w:rFonts w:hint="eastAsia" w:cs="宋体"/>
          <w:color w:val="auto"/>
          <w:sz w:val="24"/>
          <w:szCs w:val="24"/>
          <w:highlight w:val="none"/>
        </w:rPr>
        <w:t>长度充满水后管道总重的剪切力。</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C. </w:t>
      </w:r>
      <w:r>
        <w:rPr>
          <w:rFonts w:hint="eastAsia" w:cs="宋体"/>
          <w:color w:val="auto"/>
          <w:sz w:val="24"/>
          <w:szCs w:val="24"/>
          <w:highlight w:val="none"/>
        </w:rPr>
        <w:t>在安装柔性接头时，承包人应使用柔性接头制造厂家提供的经过认可能在污水、饮用水中使用的柔性接头橡胶圈润滑剂，在最大工作压力和最高工作温度时，柔性接头不应漏水。</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D. </w:t>
      </w:r>
      <w:r>
        <w:rPr>
          <w:rFonts w:hint="eastAsia" w:cs="宋体"/>
          <w:color w:val="auto"/>
          <w:sz w:val="24"/>
          <w:szCs w:val="24"/>
          <w:highlight w:val="none"/>
        </w:rPr>
        <w:t>接头垫圈应采用长寿命的弹性密封，并适宜在自来水管和温度达</w:t>
      </w:r>
      <w:r>
        <w:rPr>
          <w:color w:val="auto"/>
          <w:sz w:val="24"/>
          <w:szCs w:val="24"/>
          <w:highlight w:val="none"/>
        </w:rPr>
        <w:t>45</w:t>
      </w:r>
      <w:r>
        <w:rPr>
          <w:rFonts w:hint="eastAsia" w:ascii="宋体" w:hAnsi="宋体" w:cs="宋体"/>
          <w:color w:val="auto"/>
          <w:sz w:val="24"/>
          <w:szCs w:val="24"/>
          <w:highlight w:val="none"/>
        </w:rPr>
        <w:t>℃</w:t>
      </w:r>
      <w:r>
        <w:rPr>
          <w:rFonts w:hint="eastAsia" w:cs="宋体"/>
          <w:color w:val="auto"/>
          <w:sz w:val="24"/>
          <w:szCs w:val="24"/>
          <w:highlight w:val="none"/>
        </w:rPr>
        <w:t>的工业废水中使用。它们也应不会受到机械、化学或生物细菌的影响而降低其密封性能。</w:t>
      </w:r>
    </w:p>
    <w:p>
      <w:pPr>
        <w:pStyle w:val="7"/>
        <w:tabs>
          <w:tab w:val="left" w:pos="756"/>
          <w:tab w:val="clear" w:pos="900"/>
        </w:tabs>
        <w:spacing w:line="360" w:lineRule="auto"/>
        <w:ind w:firstLine="0"/>
        <w:rPr>
          <w:snapToGrid w:val="0"/>
          <w:color w:val="auto"/>
          <w:sz w:val="24"/>
          <w:szCs w:val="24"/>
          <w:highlight w:val="none"/>
        </w:rPr>
      </w:pPr>
      <w:bookmarkStart w:id="151" w:name="_Toc19674227"/>
      <w:bookmarkStart w:id="152" w:name="_Toc47490565"/>
      <w:r>
        <w:rPr>
          <w:rFonts w:hint="eastAsia" w:cs="宋体"/>
          <w:snapToGrid w:val="0"/>
          <w:color w:val="auto"/>
          <w:sz w:val="24"/>
          <w:szCs w:val="24"/>
          <w:highlight w:val="none"/>
          <w:lang w:val="en-US" w:eastAsia="zh-CN"/>
        </w:rPr>
        <w:t>7.</w:t>
      </w:r>
      <w:r>
        <w:rPr>
          <w:rFonts w:hint="eastAsia" w:cs="宋体"/>
          <w:snapToGrid w:val="0"/>
          <w:color w:val="auto"/>
          <w:sz w:val="24"/>
          <w:szCs w:val="24"/>
          <w:highlight w:val="none"/>
        </w:rPr>
        <w:t>压力表</w:t>
      </w:r>
      <w:bookmarkEnd w:id="151"/>
      <w:bookmarkEnd w:id="152"/>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A. </w:t>
      </w:r>
      <w:r>
        <w:rPr>
          <w:rFonts w:hint="eastAsia" w:cs="宋体"/>
          <w:color w:val="auto"/>
          <w:sz w:val="24"/>
          <w:szCs w:val="24"/>
          <w:highlight w:val="none"/>
        </w:rPr>
        <w:t>压力表应符合</w:t>
      </w:r>
      <w:r>
        <w:rPr>
          <w:color w:val="auto"/>
          <w:sz w:val="24"/>
          <w:szCs w:val="24"/>
          <w:highlight w:val="none"/>
        </w:rPr>
        <w:t>GB1226</w:t>
      </w:r>
      <w:r>
        <w:rPr>
          <w:rFonts w:hint="eastAsia" w:cs="宋体"/>
          <w:color w:val="auto"/>
          <w:sz w:val="24"/>
          <w:szCs w:val="24"/>
          <w:highlight w:val="none"/>
        </w:rPr>
        <w:t>、</w:t>
      </w:r>
      <w:r>
        <w:rPr>
          <w:color w:val="auto"/>
          <w:sz w:val="24"/>
          <w:szCs w:val="24"/>
          <w:highlight w:val="none"/>
        </w:rPr>
        <w:t>GB4439</w:t>
      </w:r>
      <w:r>
        <w:rPr>
          <w:rFonts w:hint="eastAsia" w:cs="宋体"/>
          <w:color w:val="auto"/>
          <w:sz w:val="24"/>
          <w:szCs w:val="24"/>
          <w:highlight w:val="none"/>
        </w:rPr>
        <w:t>等相关中国标准或相当的</w:t>
      </w:r>
      <w:r>
        <w:rPr>
          <w:color w:val="auto"/>
          <w:sz w:val="24"/>
          <w:szCs w:val="24"/>
          <w:highlight w:val="none"/>
        </w:rPr>
        <w:t>ISO</w:t>
      </w:r>
      <w:r>
        <w:rPr>
          <w:rFonts w:hint="eastAsia" w:cs="宋体"/>
          <w:color w:val="auto"/>
          <w:sz w:val="24"/>
          <w:szCs w:val="24"/>
          <w:highlight w:val="none"/>
        </w:rPr>
        <w:t>标准。除非另有说明，表盘外径至少</w:t>
      </w:r>
      <w:r>
        <w:rPr>
          <w:color w:val="auto"/>
          <w:sz w:val="24"/>
          <w:szCs w:val="24"/>
          <w:highlight w:val="none"/>
        </w:rPr>
        <w:t>100mm</w:t>
      </w:r>
      <w:r>
        <w:rPr>
          <w:rFonts w:hint="eastAsia" w:cs="宋体"/>
          <w:color w:val="auto"/>
          <w:sz w:val="24"/>
          <w:szCs w:val="24"/>
          <w:highlight w:val="none"/>
        </w:rPr>
        <w:t>。表盘刻度以</w:t>
      </w:r>
      <w:r>
        <w:rPr>
          <w:color w:val="auto"/>
          <w:sz w:val="24"/>
          <w:szCs w:val="24"/>
          <w:highlight w:val="none"/>
        </w:rPr>
        <w:t>psi</w:t>
      </w:r>
      <w:r>
        <w:rPr>
          <w:rFonts w:hint="eastAsia" w:cs="宋体"/>
          <w:color w:val="auto"/>
          <w:sz w:val="24"/>
          <w:szCs w:val="24"/>
          <w:highlight w:val="none"/>
        </w:rPr>
        <w:t>和</w:t>
      </w:r>
      <w:r>
        <w:rPr>
          <w:color w:val="auto"/>
          <w:sz w:val="24"/>
          <w:szCs w:val="24"/>
          <w:highlight w:val="none"/>
        </w:rPr>
        <w:t>kg/cm</w:t>
      </w:r>
      <w:r>
        <w:rPr>
          <w:color w:val="auto"/>
          <w:sz w:val="24"/>
          <w:szCs w:val="24"/>
          <w:highlight w:val="none"/>
          <w:vertAlign w:val="superscript"/>
        </w:rPr>
        <w:t>2</w:t>
      </w:r>
      <w:r>
        <w:rPr>
          <w:rFonts w:hint="eastAsia" w:cs="宋体"/>
          <w:color w:val="auto"/>
          <w:sz w:val="24"/>
          <w:szCs w:val="24"/>
          <w:highlight w:val="none"/>
        </w:rPr>
        <w:t>来表示，用零点代表大气压力。表盘为白色、压力值为黑体字。当工作介质为非洁净液体或腐蚀性介质时，应采用隔膜或类似的隔离方法防止工作介质对仪表的损害。所有的压力表应完全防水和防尘，且在接仪表的管道上配有一个隔离阀。</w:t>
      </w:r>
    </w:p>
    <w:p>
      <w:pPr>
        <w:keepNext w:val="0"/>
        <w:keepLines w:val="0"/>
        <w:pageBreakBefore w:val="0"/>
        <w:widowControl w:val="0"/>
        <w:kinsoku/>
        <w:wordWrap/>
        <w:overflowPunct/>
        <w:topLinePunct w:val="0"/>
        <w:autoSpaceDE/>
        <w:autoSpaceDN/>
        <w:bidi w:val="0"/>
        <w:adjustRightInd/>
        <w:snapToGrid/>
        <w:spacing w:line="312" w:lineRule="auto"/>
        <w:ind w:firstLine="482"/>
        <w:textAlignment w:val="auto"/>
        <w:rPr>
          <w:color w:val="auto"/>
          <w:sz w:val="24"/>
          <w:szCs w:val="24"/>
          <w:highlight w:val="none"/>
        </w:rPr>
      </w:pPr>
      <w:r>
        <w:rPr>
          <w:color w:val="auto"/>
          <w:sz w:val="24"/>
          <w:szCs w:val="24"/>
          <w:highlight w:val="none"/>
        </w:rPr>
        <w:t xml:space="preserve">B. </w:t>
      </w:r>
      <w:r>
        <w:rPr>
          <w:rFonts w:hint="eastAsia" w:cs="宋体"/>
          <w:color w:val="auto"/>
          <w:sz w:val="24"/>
          <w:szCs w:val="24"/>
          <w:highlight w:val="none"/>
        </w:rPr>
        <w:t>供货商应提供三份校准合格证。</w:t>
      </w:r>
    </w:p>
    <w:p>
      <w:pPr>
        <w:pStyle w:val="6"/>
        <w:rPr>
          <w:rFonts w:hint="eastAsia" w:cs="宋体"/>
          <w:snapToGrid w:val="0"/>
          <w:color w:val="auto"/>
          <w:kern w:val="0"/>
          <w:sz w:val="24"/>
          <w:szCs w:val="24"/>
          <w:highlight w:val="none"/>
        </w:rPr>
      </w:pPr>
      <w:r>
        <w:rPr>
          <w:rFonts w:hint="eastAsia" w:cs="宋体"/>
          <w:snapToGrid w:val="0"/>
          <w:color w:val="auto"/>
          <w:kern w:val="0"/>
          <w:sz w:val="24"/>
          <w:szCs w:val="24"/>
          <w:highlight w:val="none"/>
          <w:lang w:val="en-US" w:eastAsia="zh-CN"/>
        </w:rPr>
        <w:t>三、</w:t>
      </w:r>
      <w:r>
        <w:rPr>
          <w:rFonts w:hint="eastAsia" w:cs="宋体"/>
          <w:snapToGrid w:val="0"/>
          <w:color w:val="auto"/>
          <w:kern w:val="0"/>
          <w:sz w:val="24"/>
          <w:szCs w:val="24"/>
          <w:highlight w:val="none"/>
        </w:rPr>
        <w:t>其他要求</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一</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项目工期要求</w:t>
      </w:r>
    </w:p>
    <w:p>
      <w:pPr>
        <w:spacing w:line="360" w:lineRule="auto"/>
        <w:ind w:firstLine="480" w:firstLineChars="200"/>
        <w:rPr>
          <w:color w:val="auto"/>
          <w:sz w:val="24"/>
          <w:szCs w:val="24"/>
          <w:highlight w:val="none"/>
          <w:lang w:val="zh-CN"/>
        </w:rPr>
      </w:pPr>
      <w:r>
        <w:rPr>
          <w:color w:val="auto"/>
          <w:sz w:val="24"/>
          <w:szCs w:val="24"/>
          <w:highlight w:val="none"/>
          <w:lang w:val="zh-CN"/>
        </w:rPr>
        <w:t>1</w:t>
      </w:r>
      <w:r>
        <w:rPr>
          <w:rFonts w:hint="eastAsia"/>
          <w:color w:val="auto"/>
          <w:sz w:val="24"/>
          <w:szCs w:val="24"/>
          <w:highlight w:val="none"/>
          <w:lang w:val="zh-CN"/>
        </w:rPr>
        <w:t>、</w:t>
      </w:r>
      <w:r>
        <w:rPr>
          <w:rFonts w:hint="eastAsia" w:cs="宋体"/>
          <w:color w:val="auto"/>
          <w:sz w:val="24"/>
          <w:szCs w:val="24"/>
          <w:highlight w:val="none"/>
          <w:lang w:val="zh-CN"/>
        </w:rPr>
        <w:t>自签订合同之日起</w:t>
      </w:r>
      <w:r>
        <w:rPr>
          <w:color w:val="auto"/>
          <w:sz w:val="24"/>
          <w:szCs w:val="24"/>
          <w:highlight w:val="none"/>
        </w:rPr>
        <w:t>1</w:t>
      </w:r>
      <w:r>
        <w:rPr>
          <w:rFonts w:hint="eastAsia"/>
          <w:color w:val="auto"/>
          <w:sz w:val="24"/>
          <w:szCs w:val="24"/>
          <w:highlight w:val="none"/>
          <w:lang w:val="en-US" w:eastAsia="zh-CN"/>
        </w:rPr>
        <w:t>2</w:t>
      </w:r>
      <w:r>
        <w:rPr>
          <w:color w:val="auto"/>
          <w:sz w:val="24"/>
          <w:szCs w:val="24"/>
          <w:highlight w:val="none"/>
        </w:rPr>
        <w:t>0</w:t>
      </w:r>
      <w:r>
        <w:rPr>
          <w:rFonts w:hint="eastAsia" w:cs="宋体"/>
          <w:color w:val="auto"/>
          <w:sz w:val="24"/>
          <w:szCs w:val="24"/>
          <w:highlight w:val="none"/>
          <w:lang w:val="zh-CN"/>
        </w:rPr>
        <w:t>天内完成项目产品供货、安装调试、软硬件集成等所有服务。</w:t>
      </w:r>
    </w:p>
    <w:p>
      <w:pPr>
        <w:spacing w:line="360" w:lineRule="auto"/>
        <w:ind w:firstLine="480" w:firstLineChars="200"/>
        <w:rPr>
          <w:color w:val="auto"/>
          <w:sz w:val="24"/>
          <w:szCs w:val="24"/>
          <w:highlight w:val="none"/>
          <w:lang w:val="zh-CN"/>
        </w:rPr>
      </w:pPr>
      <w:r>
        <w:rPr>
          <w:color w:val="auto"/>
          <w:sz w:val="24"/>
          <w:szCs w:val="24"/>
          <w:highlight w:val="none"/>
          <w:lang w:val="zh-CN"/>
        </w:rPr>
        <w:t>2</w:t>
      </w:r>
      <w:r>
        <w:rPr>
          <w:rFonts w:hint="eastAsia"/>
          <w:color w:val="auto"/>
          <w:sz w:val="24"/>
          <w:szCs w:val="24"/>
          <w:highlight w:val="none"/>
          <w:lang w:val="zh-CN"/>
        </w:rPr>
        <w:t>、</w:t>
      </w:r>
      <w:r>
        <w:rPr>
          <w:rFonts w:hint="eastAsia" w:cs="宋体"/>
          <w:color w:val="auto"/>
          <w:sz w:val="24"/>
          <w:szCs w:val="24"/>
          <w:highlight w:val="none"/>
          <w:lang w:val="zh-CN"/>
        </w:rPr>
        <w:t>如在规定时间内无法完工，将处于每逾期一天，按合同总价的</w:t>
      </w:r>
      <w:r>
        <w:rPr>
          <w:color w:val="auto"/>
          <w:sz w:val="24"/>
          <w:szCs w:val="24"/>
          <w:highlight w:val="none"/>
          <w:lang w:val="zh-CN"/>
        </w:rPr>
        <w:t>1</w:t>
      </w:r>
      <w:r>
        <w:rPr>
          <w:color w:val="auto"/>
          <w:sz w:val="24"/>
          <w:szCs w:val="24"/>
          <w:highlight w:val="none"/>
        </w:rPr>
        <w:t>‰</w:t>
      </w:r>
      <w:r>
        <w:rPr>
          <w:rFonts w:hint="eastAsia" w:cs="宋体"/>
          <w:color w:val="auto"/>
          <w:sz w:val="24"/>
          <w:szCs w:val="24"/>
          <w:highlight w:val="none"/>
          <w:lang w:val="zh-CN"/>
        </w:rPr>
        <w:t>罚款。逾期的违约赔偿最高限度为合同总价的</w:t>
      </w:r>
      <w:r>
        <w:rPr>
          <w:color w:val="auto"/>
          <w:sz w:val="24"/>
          <w:szCs w:val="24"/>
          <w:highlight w:val="none"/>
        </w:rPr>
        <w:t>1</w:t>
      </w:r>
      <w:r>
        <w:rPr>
          <w:color w:val="auto"/>
          <w:sz w:val="24"/>
          <w:szCs w:val="24"/>
          <w:highlight w:val="none"/>
          <w:lang w:val="zh-CN"/>
        </w:rPr>
        <w:t>%</w:t>
      </w:r>
      <w:r>
        <w:rPr>
          <w:rFonts w:hint="eastAsia" w:cs="宋体"/>
          <w:color w:val="auto"/>
          <w:sz w:val="24"/>
          <w:szCs w:val="24"/>
          <w:highlight w:val="none"/>
          <w:lang w:val="zh-CN"/>
        </w:rPr>
        <w:t>，如违约金达到最高限额时中标人仍不能完工，采购人可终止合同。</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二</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付款方式</w:t>
      </w:r>
    </w:p>
    <w:p>
      <w:pPr>
        <w:spacing w:line="360" w:lineRule="auto"/>
        <w:ind w:firstLine="354"/>
        <w:rPr>
          <w:color w:val="auto"/>
          <w:sz w:val="24"/>
          <w:szCs w:val="24"/>
          <w:highlight w:val="none"/>
          <w:lang w:val="zh-CN"/>
        </w:rPr>
      </w:pPr>
      <w:r>
        <w:rPr>
          <w:color w:val="auto"/>
          <w:sz w:val="24"/>
          <w:szCs w:val="24"/>
          <w:highlight w:val="none"/>
        </w:rPr>
        <w:t>1</w:t>
      </w:r>
      <w:r>
        <w:rPr>
          <w:rFonts w:hint="eastAsia" w:cs="宋体"/>
          <w:color w:val="auto"/>
          <w:sz w:val="24"/>
          <w:szCs w:val="24"/>
          <w:highlight w:val="none"/>
        </w:rPr>
        <w:t>、</w:t>
      </w:r>
      <w:r>
        <w:rPr>
          <w:rFonts w:hint="eastAsia" w:cs="宋体"/>
          <w:color w:val="auto"/>
          <w:sz w:val="24"/>
          <w:szCs w:val="24"/>
          <w:highlight w:val="none"/>
          <w:lang w:val="zh-CN"/>
        </w:rPr>
        <w:t>项目款的结算</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采购单位根据合同、投标文件等资料进行验收。</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合同签订生效后，采购单位支付</w:t>
      </w:r>
      <w:r>
        <w:rPr>
          <w:rFonts w:hint="eastAsia" w:cs="宋体"/>
          <w:color w:val="auto"/>
          <w:sz w:val="24"/>
          <w:szCs w:val="24"/>
          <w:highlight w:val="none"/>
          <w:lang w:val="en-US" w:eastAsia="zh-CN"/>
        </w:rPr>
        <w:t>合同价的</w:t>
      </w:r>
      <w:r>
        <w:rPr>
          <w:color w:val="auto"/>
          <w:sz w:val="24"/>
          <w:szCs w:val="24"/>
          <w:highlight w:val="none"/>
        </w:rPr>
        <w:t>40%</w:t>
      </w:r>
      <w:r>
        <w:rPr>
          <w:rFonts w:hint="eastAsia" w:cs="宋体"/>
          <w:color w:val="auto"/>
          <w:sz w:val="24"/>
          <w:szCs w:val="24"/>
          <w:highlight w:val="none"/>
        </w:rPr>
        <w:t>预付款；</w:t>
      </w:r>
      <w:r>
        <w:rPr>
          <w:rFonts w:hint="eastAsia" w:cs="宋体"/>
          <w:color w:val="auto"/>
          <w:sz w:val="24"/>
          <w:szCs w:val="24"/>
          <w:highlight w:val="none"/>
          <w:lang w:eastAsia="zh-CN"/>
        </w:rPr>
        <w:t>设备到货</w:t>
      </w:r>
      <w:r>
        <w:rPr>
          <w:rFonts w:hint="eastAsia" w:cs="宋体"/>
          <w:color w:val="auto"/>
          <w:sz w:val="24"/>
          <w:szCs w:val="24"/>
          <w:highlight w:val="none"/>
          <w:lang w:val="en-US" w:eastAsia="zh-CN"/>
        </w:rPr>
        <w:t>经验收合格后</w:t>
      </w:r>
      <w:r>
        <w:rPr>
          <w:rFonts w:hint="eastAsia" w:cs="宋体"/>
          <w:color w:val="auto"/>
          <w:sz w:val="24"/>
          <w:szCs w:val="24"/>
          <w:highlight w:val="none"/>
          <w:lang w:eastAsia="zh-CN"/>
        </w:rPr>
        <w:t>付款到</w:t>
      </w:r>
      <w:r>
        <w:rPr>
          <w:rFonts w:hint="eastAsia" w:cs="宋体"/>
          <w:color w:val="auto"/>
          <w:sz w:val="24"/>
          <w:szCs w:val="24"/>
          <w:highlight w:val="none"/>
          <w:lang w:val="en-US" w:eastAsia="zh-CN"/>
        </w:rPr>
        <w:t>合同价的75%；</w:t>
      </w:r>
      <w:r>
        <w:rPr>
          <w:rFonts w:hint="eastAsia" w:cs="宋体"/>
          <w:color w:val="auto"/>
          <w:sz w:val="24"/>
          <w:szCs w:val="24"/>
          <w:highlight w:val="none"/>
          <w:lang w:val="zh-CN"/>
        </w:rPr>
        <w:t>本项目验收合格后，由采购单位向中标供应商支付至合同价的</w:t>
      </w:r>
      <w:r>
        <w:rPr>
          <w:rFonts w:hint="eastAsia"/>
          <w:color w:val="auto"/>
          <w:sz w:val="24"/>
          <w:szCs w:val="24"/>
          <w:highlight w:val="none"/>
          <w:lang w:val="en-US" w:eastAsia="zh-CN"/>
        </w:rPr>
        <w:t>95%</w:t>
      </w:r>
      <w:r>
        <w:rPr>
          <w:rFonts w:hint="eastAsia" w:cs="宋体"/>
          <w:color w:val="auto"/>
          <w:sz w:val="24"/>
          <w:szCs w:val="24"/>
          <w:highlight w:val="none"/>
          <w:lang w:val="zh-CN"/>
        </w:rPr>
        <w:t>项目款，</w:t>
      </w:r>
      <w:r>
        <w:rPr>
          <w:rFonts w:hint="eastAsia" w:cs="宋体"/>
          <w:color w:val="auto"/>
          <w:sz w:val="24"/>
          <w:szCs w:val="24"/>
          <w:highlight w:val="none"/>
          <w:lang w:val="en-US" w:eastAsia="zh-CN"/>
        </w:rPr>
        <w:t>余款5%作为质量保证金待质保期满后，无质量问题无息支付</w:t>
      </w:r>
      <w:r>
        <w:rPr>
          <w:rFonts w:hint="eastAsia" w:cs="宋体"/>
          <w:color w:val="auto"/>
          <w:sz w:val="24"/>
          <w:szCs w:val="24"/>
          <w:highlight w:val="none"/>
          <w:lang w:val="zh-CN"/>
        </w:rPr>
        <w:t>。结算时，供应商应将结款申请</w:t>
      </w:r>
      <w:r>
        <w:rPr>
          <w:color w:val="auto"/>
          <w:sz w:val="24"/>
          <w:szCs w:val="24"/>
          <w:highlight w:val="none"/>
          <w:lang w:val="zh-CN"/>
        </w:rPr>
        <w:t>1</w:t>
      </w:r>
      <w:r>
        <w:rPr>
          <w:rFonts w:hint="eastAsia" w:cs="宋体"/>
          <w:color w:val="auto"/>
          <w:sz w:val="24"/>
          <w:szCs w:val="24"/>
          <w:highlight w:val="none"/>
          <w:lang w:val="zh-CN"/>
        </w:rPr>
        <w:t>份、发票原件（全额开具）及复印件</w:t>
      </w:r>
      <w:r>
        <w:rPr>
          <w:color w:val="auto"/>
          <w:sz w:val="24"/>
          <w:szCs w:val="24"/>
          <w:highlight w:val="none"/>
          <w:lang w:val="zh-CN"/>
        </w:rPr>
        <w:t>1</w:t>
      </w:r>
      <w:r>
        <w:rPr>
          <w:rFonts w:hint="eastAsia" w:cs="宋体"/>
          <w:color w:val="auto"/>
          <w:sz w:val="24"/>
          <w:szCs w:val="24"/>
          <w:highlight w:val="none"/>
          <w:lang w:val="zh-CN"/>
        </w:rPr>
        <w:t>份、合同复印件</w:t>
      </w:r>
      <w:r>
        <w:rPr>
          <w:color w:val="auto"/>
          <w:sz w:val="24"/>
          <w:szCs w:val="24"/>
          <w:highlight w:val="none"/>
          <w:lang w:val="zh-CN"/>
        </w:rPr>
        <w:t>1</w:t>
      </w:r>
      <w:r>
        <w:rPr>
          <w:rFonts w:hint="eastAsia" w:cs="宋体"/>
          <w:color w:val="auto"/>
          <w:sz w:val="24"/>
          <w:szCs w:val="24"/>
          <w:highlight w:val="none"/>
          <w:lang w:val="zh-CN"/>
        </w:rPr>
        <w:t>份和经采购单位验收确认的验收报告提交采购单位。</w:t>
      </w:r>
    </w:p>
    <w:p>
      <w:pPr>
        <w:spacing w:line="360" w:lineRule="auto"/>
        <w:ind w:firstLine="354"/>
        <w:rPr>
          <w:color w:val="auto"/>
          <w:sz w:val="24"/>
          <w:szCs w:val="24"/>
          <w:highlight w:val="none"/>
          <w:lang w:val="zh-CN"/>
        </w:rPr>
      </w:pPr>
      <w:r>
        <w:rPr>
          <w:color w:val="auto"/>
          <w:sz w:val="24"/>
          <w:szCs w:val="24"/>
          <w:highlight w:val="none"/>
        </w:rPr>
        <w:t>2</w:t>
      </w:r>
      <w:r>
        <w:rPr>
          <w:rFonts w:hint="eastAsia" w:cs="宋体"/>
          <w:color w:val="auto"/>
          <w:sz w:val="24"/>
          <w:szCs w:val="24"/>
          <w:highlight w:val="none"/>
        </w:rPr>
        <w:t>、</w:t>
      </w:r>
      <w:r>
        <w:rPr>
          <w:rFonts w:hint="eastAsia" w:cs="宋体"/>
          <w:color w:val="auto"/>
          <w:sz w:val="24"/>
          <w:szCs w:val="24"/>
          <w:highlight w:val="none"/>
          <w:lang w:val="zh-CN"/>
        </w:rPr>
        <w:t>履约保证金</w:t>
      </w:r>
    </w:p>
    <w:p>
      <w:pPr>
        <w:spacing w:line="360" w:lineRule="auto"/>
        <w:ind w:firstLine="354"/>
        <w:rPr>
          <w:color w:val="auto"/>
          <w:sz w:val="24"/>
          <w:szCs w:val="24"/>
          <w:highlight w:val="none"/>
        </w:rPr>
      </w:pPr>
      <w:r>
        <w:rPr>
          <w:rFonts w:hint="eastAsia" w:cs="宋体"/>
          <w:color w:val="auto"/>
          <w:sz w:val="24"/>
          <w:szCs w:val="24"/>
          <w:highlight w:val="none"/>
          <w:lang w:val="zh-CN"/>
        </w:rPr>
        <w:t>在合同签订前由中标人按合同总金额的</w:t>
      </w:r>
      <w:r>
        <w:rPr>
          <w:color w:val="auto"/>
          <w:sz w:val="24"/>
          <w:szCs w:val="24"/>
          <w:highlight w:val="none"/>
          <w:lang w:val="zh-CN"/>
        </w:rPr>
        <w:t>2.5%</w:t>
      </w:r>
      <w:r>
        <w:rPr>
          <w:rFonts w:hint="eastAsia" w:cs="宋体"/>
          <w:color w:val="auto"/>
          <w:sz w:val="24"/>
          <w:szCs w:val="24"/>
          <w:highlight w:val="none"/>
          <w:lang w:val="zh-CN"/>
        </w:rPr>
        <w:t>交纳至采购人指定账户。合同履行完毕经验收合格</w:t>
      </w:r>
      <w:r>
        <w:rPr>
          <w:rFonts w:hint="eastAsia" w:cs="宋体"/>
          <w:color w:val="auto"/>
          <w:sz w:val="24"/>
          <w:szCs w:val="24"/>
          <w:highlight w:val="none"/>
        </w:rPr>
        <w:t>后</w:t>
      </w:r>
      <w:r>
        <w:rPr>
          <w:rFonts w:hint="eastAsia" w:cs="宋体"/>
          <w:color w:val="auto"/>
          <w:sz w:val="24"/>
          <w:szCs w:val="24"/>
          <w:highlight w:val="none"/>
          <w:lang w:val="zh-CN"/>
        </w:rPr>
        <w:t>，由采购人无息退还。因供应商所供商品质量原因造成采购人损失的，采购人有权要求供应商以其</w:t>
      </w:r>
      <w:r>
        <w:rPr>
          <w:rFonts w:hint="eastAsia" w:cs="宋体"/>
          <w:color w:val="auto"/>
          <w:sz w:val="24"/>
          <w:szCs w:val="24"/>
          <w:highlight w:val="none"/>
          <w:lang w:val="en-US" w:eastAsia="zh-CN"/>
        </w:rPr>
        <w:t>质量</w:t>
      </w:r>
      <w:r>
        <w:rPr>
          <w:rFonts w:hint="eastAsia" w:cs="宋体"/>
          <w:color w:val="auto"/>
          <w:sz w:val="24"/>
          <w:szCs w:val="24"/>
          <w:highlight w:val="none"/>
          <w:lang w:val="zh-CN"/>
        </w:rPr>
        <w:t>保证金作出补偿。</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三</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验收方式</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本项目工程建设完毕后，乙方应移交设备使用说明书等资料，并对甲方设备操作人员进行现场培训。甲方在工程建设完毕后</w:t>
      </w:r>
      <w:r>
        <w:rPr>
          <w:color w:val="auto"/>
          <w:sz w:val="24"/>
          <w:szCs w:val="24"/>
          <w:highlight w:val="none"/>
          <w:lang w:val="zh-CN"/>
        </w:rPr>
        <w:t>20</w:t>
      </w:r>
      <w:r>
        <w:rPr>
          <w:rFonts w:hint="eastAsia" w:cs="宋体"/>
          <w:color w:val="auto"/>
          <w:sz w:val="24"/>
          <w:szCs w:val="24"/>
          <w:highlight w:val="none"/>
          <w:lang w:val="zh-CN"/>
        </w:rPr>
        <w:t>日内组织项目验收，</w:t>
      </w:r>
      <w:r>
        <w:rPr>
          <w:color w:val="auto"/>
          <w:sz w:val="24"/>
          <w:szCs w:val="24"/>
          <w:highlight w:val="none"/>
          <w:lang w:val="zh-CN"/>
        </w:rPr>
        <w:t>30</w:t>
      </w:r>
      <w:r>
        <w:rPr>
          <w:rFonts w:hint="eastAsia" w:cs="宋体"/>
          <w:color w:val="auto"/>
          <w:sz w:val="24"/>
          <w:szCs w:val="24"/>
          <w:highlight w:val="none"/>
          <w:lang w:val="zh-CN"/>
        </w:rPr>
        <w:t>日内未组织项目验收的，视同项目验收合格。设备保修期</w:t>
      </w:r>
      <w:r>
        <w:rPr>
          <w:rFonts w:hint="eastAsia" w:cs="宋体"/>
          <w:color w:val="auto"/>
          <w:sz w:val="24"/>
          <w:szCs w:val="24"/>
          <w:highlight w:val="none"/>
          <w:lang w:val="en-US" w:eastAsia="zh-CN"/>
        </w:rPr>
        <w:t>2</w:t>
      </w:r>
      <w:r>
        <w:rPr>
          <w:rFonts w:hint="eastAsia" w:cs="宋体"/>
          <w:color w:val="auto"/>
          <w:sz w:val="24"/>
          <w:szCs w:val="24"/>
          <w:highlight w:val="none"/>
          <w:lang w:val="zh-CN"/>
        </w:rPr>
        <w:t>年，自验收合格之日开始。</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1、验收内容：产品质量、数量；供货、安装、调试情况；培训情况等其他工作内容。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2、验收依据：图纸、招标文件、投标文件、厂家货物技术标准说明及国家有关的质量标准规定，均为验收依据。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验收时应提交的资料：到货核验单（需采购人经办人及审核人签字、投标人签字并盖章）、并按招标技术要求提供相应证明材料如：产品合格证原件、产品说明书、质量保证书（或保修卡）原件、采购需求中要求的检测报告复印件、产品生产日期凭证、三包凭证、产品拍照图片等各种文档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4、验收时供应商必须派代表参加。</w:t>
      </w:r>
    </w:p>
    <w:p>
      <w:pPr>
        <w:pStyle w:val="2"/>
        <w:rPr>
          <w:rFonts w:hint="default" w:ascii="Times New Roman" w:hAnsi="Times New Roman" w:eastAsia="宋体" w:cs="宋体"/>
          <w:b/>
          <w:bCs/>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（四）质保期及售后服务保障要求：</w:t>
      </w:r>
    </w:p>
    <w:p>
      <w:pPr>
        <w:spacing w:line="360" w:lineRule="auto"/>
        <w:ind w:firstLine="354"/>
        <w:rPr>
          <w:color w:val="auto"/>
          <w:sz w:val="24"/>
          <w:szCs w:val="24"/>
          <w:highlight w:val="none"/>
          <w:lang w:val="zh-CN"/>
        </w:rPr>
      </w:pPr>
      <w:r>
        <w:rPr>
          <w:color w:val="auto"/>
          <w:sz w:val="24"/>
          <w:szCs w:val="24"/>
          <w:highlight w:val="none"/>
        </w:rPr>
        <w:t>1</w:t>
      </w:r>
      <w:r>
        <w:rPr>
          <w:rFonts w:hint="eastAsia"/>
          <w:color w:val="auto"/>
          <w:sz w:val="24"/>
          <w:szCs w:val="24"/>
          <w:highlight w:val="none"/>
          <w:lang w:eastAsia="zh-CN"/>
        </w:rPr>
        <w:t>、</w:t>
      </w:r>
      <w:r>
        <w:rPr>
          <w:rFonts w:hint="eastAsia" w:cs="宋体"/>
          <w:color w:val="auto"/>
          <w:sz w:val="24"/>
          <w:szCs w:val="24"/>
          <w:highlight w:val="none"/>
          <w:lang w:val="zh-CN"/>
        </w:rPr>
        <w:t>投标产品提供不少于</w:t>
      </w:r>
      <w:r>
        <w:rPr>
          <w:color w:val="auto"/>
          <w:sz w:val="24"/>
          <w:szCs w:val="24"/>
          <w:highlight w:val="none"/>
        </w:rPr>
        <w:t>2</w:t>
      </w:r>
      <w:r>
        <w:rPr>
          <w:rFonts w:hint="eastAsia" w:cs="宋体"/>
          <w:color w:val="auto"/>
          <w:sz w:val="24"/>
          <w:szCs w:val="24"/>
          <w:highlight w:val="none"/>
          <w:lang w:val="zh-CN"/>
        </w:rPr>
        <w:t>年免费质保期，质保期自验收合格次日起计算，质保期严格按照国家三包规定执行。</w:t>
      </w:r>
    </w:p>
    <w:p>
      <w:pPr>
        <w:spacing w:line="360" w:lineRule="auto"/>
        <w:ind w:firstLine="354"/>
        <w:rPr>
          <w:color w:val="auto"/>
          <w:sz w:val="24"/>
          <w:szCs w:val="24"/>
          <w:highlight w:val="none"/>
          <w:lang w:val="zh-CN"/>
        </w:rPr>
      </w:pPr>
      <w:r>
        <w:rPr>
          <w:color w:val="auto"/>
          <w:sz w:val="24"/>
          <w:szCs w:val="24"/>
          <w:highlight w:val="none"/>
          <w:lang w:val="zh-CN"/>
        </w:rPr>
        <w:t>2.</w:t>
      </w:r>
      <w:r>
        <w:rPr>
          <w:rFonts w:hint="eastAsia"/>
          <w:color w:val="auto"/>
          <w:sz w:val="24"/>
          <w:szCs w:val="24"/>
          <w:highlight w:val="none"/>
          <w:lang w:val="zh-CN"/>
        </w:rPr>
        <w:t>、</w:t>
      </w:r>
      <w:r>
        <w:rPr>
          <w:rFonts w:hint="eastAsia" w:cs="宋体"/>
          <w:color w:val="auto"/>
          <w:sz w:val="24"/>
          <w:szCs w:val="24"/>
          <w:highlight w:val="none"/>
          <w:lang w:val="zh-CN"/>
        </w:rPr>
        <w:t>乙方对产品实行终身维修，保修期内如发生不会使用情况、电脑问题及网络故障，乙方免费提供电话或者网络服务及上门服务，在甲方提出问题后乙方需在</w:t>
      </w:r>
      <w:r>
        <w:rPr>
          <w:color w:val="auto"/>
          <w:sz w:val="24"/>
          <w:szCs w:val="24"/>
          <w:highlight w:val="none"/>
          <w:lang w:val="zh-CN"/>
        </w:rPr>
        <w:t>24</w:t>
      </w:r>
      <w:r>
        <w:rPr>
          <w:rFonts w:hint="eastAsia" w:cs="宋体"/>
          <w:color w:val="auto"/>
          <w:sz w:val="24"/>
          <w:szCs w:val="24"/>
          <w:highlight w:val="none"/>
          <w:lang w:val="zh-CN"/>
        </w:rPr>
        <w:t>小时内响应。</w:t>
      </w:r>
    </w:p>
    <w:p>
      <w:pPr>
        <w:spacing w:line="360" w:lineRule="auto"/>
        <w:ind w:firstLine="354"/>
        <w:rPr>
          <w:color w:val="auto"/>
          <w:sz w:val="24"/>
          <w:szCs w:val="24"/>
          <w:highlight w:val="none"/>
          <w:lang w:val="zh-CN"/>
        </w:rPr>
      </w:pPr>
      <w:r>
        <w:rPr>
          <w:color w:val="auto"/>
          <w:sz w:val="24"/>
          <w:szCs w:val="24"/>
          <w:highlight w:val="none"/>
        </w:rPr>
        <w:t>3</w:t>
      </w:r>
      <w:r>
        <w:rPr>
          <w:rFonts w:hint="eastAsia"/>
          <w:color w:val="auto"/>
          <w:sz w:val="24"/>
          <w:szCs w:val="24"/>
          <w:highlight w:val="none"/>
          <w:lang w:val="zh-CN"/>
        </w:rPr>
        <w:t>、</w:t>
      </w:r>
      <w:r>
        <w:rPr>
          <w:rFonts w:hint="eastAsia" w:cs="宋体"/>
          <w:color w:val="auto"/>
          <w:sz w:val="24"/>
          <w:szCs w:val="24"/>
          <w:highlight w:val="none"/>
          <w:lang w:val="zh-CN"/>
        </w:rPr>
        <w:t>保修期内由于火灾、水灾、地震等不可抗力原因及甲方人为破坏因素造成的损坏，乙方负责免费维修，设备材料成本费由甲方承担。</w:t>
      </w:r>
    </w:p>
    <w:p>
      <w:pPr>
        <w:spacing w:line="360" w:lineRule="auto"/>
        <w:ind w:firstLine="354"/>
        <w:rPr>
          <w:color w:val="auto"/>
          <w:sz w:val="24"/>
          <w:szCs w:val="24"/>
          <w:highlight w:val="none"/>
          <w:lang w:val="zh-CN"/>
        </w:rPr>
      </w:pPr>
      <w:r>
        <w:rPr>
          <w:color w:val="auto"/>
          <w:sz w:val="24"/>
          <w:szCs w:val="24"/>
          <w:highlight w:val="none"/>
        </w:rPr>
        <w:t>4</w:t>
      </w:r>
      <w:r>
        <w:rPr>
          <w:rFonts w:hint="eastAsia"/>
          <w:color w:val="auto"/>
          <w:sz w:val="24"/>
          <w:szCs w:val="24"/>
          <w:highlight w:val="none"/>
          <w:lang w:val="zh-CN"/>
        </w:rPr>
        <w:t>、</w:t>
      </w:r>
      <w:r>
        <w:rPr>
          <w:rFonts w:hint="eastAsia" w:cs="宋体"/>
          <w:color w:val="auto"/>
          <w:sz w:val="24"/>
          <w:szCs w:val="24"/>
          <w:highlight w:val="none"/>
          <w:lang w:val="zh-CN"/>
        </w:rPr>
        <w:t>保修期后，乙方接到甲方维修通知后，派人到甲方现场维修或简单问题远程技术指导。设备维修、更换，乙方酌情收取材料费和服务费，收费标准另行约定。</w:t>
      </w:r>
    </w:p>
    <w:p>
      <w:pPr>
        <w:spacing w:line="360" w:lineRule="auto"/>
        <w:ind w:firstLine="354"/>
        <w:rPr>
          <w:rFonts w:hint="eastAsia" w:cs="宋体"/>
          <w:color w:val="auto"/>
          <w:sz w:val="24"/>
          <w:szCs w:val="24"/>
          <w:highlight w:val="none"/>
          <w:lang w:val="zh-CN"/>
        </w:rPr>
      </w:pPr>
      <w:r>
        <w:rPr>
          <w:rFonts w:hint="eastAsia" w:cs="宋体"/>
          <w:color w:val="auto"/>
          <w:sz w:val="24"/>
          <w:szCs w:val="24"/>
          <w:highlight w:val="none"/>
          <w:lang w:val="zh-CN"/>
        </w:rPr>
        <w:t>5、投标方必须提供5*8小时的技术支持服务。</w:t>
      </w:r>
      <w:r>
        <w:rPr>
          <w:rFonts w:hint="eastAsia" w:cs="宋体"/>
          <w:color w:val="auto"/>
          <w:sz w:val="24"/>
          <w:szCs w:val="24"/>
          <w:highlight w:val="none"/>
          <w:lang w:val="zh-CN"/>
        </w:rPr>
        <w:tab/>
      </w:r>
    </w:p>
    <w:p>
      <w:pPr>
        <w:spacing w:line="360" w:lineRule="auto"/>
        <w:ind w:firstLine="354"/>
        <w:rPr>
          <w:rFonts w:hint="eastAsia" w:cs="宋体"/>
          <w:color w:val="auto"/>
          <w:sz w:val="24"/>
          <w:szCs w:val="24"/>
          <w:highlight w:val="none"/>
          <w:lang w:val="zh-CN"/>
        </w:rPr>
      </w:pPr>
      <w:r>
        <w:rPr>
          <w:rFonts w:hint="eastAsia" w:cs="宋体"/>
          <w:color w:val="auto"/>
          <w:sz w:val="24"/>
          <w:szCs w:val="24"/>
          <w:highlight w:val="none"/>
          <w:lang w:val="zh-CN"/>
        </w:rPr>
        <w:t>6、重大活动期间投标方必须在12小时内对用户所提出的维修要求赶赴现场。</w:t>
      </w:r>
    </w:p>
    <w:p>
      <w:pPr>
        <w:pStyle w:val="2"/>
        <w:rPr>
          <w:rFonts w:hint="eastAsia" w:cs="宋体"/>
          <w:color w:val="auto"/>
          <w:sz w:val="24"/>
          <w:szCs w:val="24"/>
          <w:highlight w:val="none"/>
          <w:lang w:val="zh-CN"/>
        </w:rPr>
      </w:pPr>
    </w:p>
    <w:p>
      <w:pPr>
        <w:pStyle w:val="3"/>
        <w:rPr>
          <w:rFonts w:hint="eastAsia" w:cs="宋体"/>
          <w:color w:val="auto"/>
          <w:sz w:val="24"/>
          <w:szCs w:val="24"/>
          <w:highlight w:val="none"/>
          <w:lang w:val="zh-CN"/>
        </w:rPr>
      </w:pPr>
    </w:p>
    <w:p>
      <w:pPr>
        <w:pStyle w:val="4"/>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pStyle w:val="5"/>
        <w:rPr>
          <w:rFonts w:hint="eastAsia" w:cs="宋体"/>
          <w:color w:val="auto"/>
          <w:sz w:val="24"/>
          <w:szCs w:val="24"/>
          <w:highlight w:val="none"/>
          <w:lang w:val="zh-CN"/>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153" w:name="_Toc184312114"/>
      <w:bookmarkEnd w:id="153"/>
      <w:bookmarkStart w:id="154" w:name="_Toc184312100"/>
      <w:bookmarkEnd w:id="154"/>
      <w:bookmarkStart w:id="155" w:name="_Toc184313260"/>
      <w:bookmarkEnd w:id="155"/>
      <w:bookmarkStart w:id="156" w:name="_Toc184314451"/>
      <w:bookmarkEnd w:id="156"/>
      <w:bookmarkStart w:id="157" w:name="_Toc184310298"/>
      <w:bookmarkEnd w:id="157"/>
      <w:bookmarkStart w:id="158" w:name="_Toc184314423"/>
      <w:bookmarkEnd w:id="158"/>
      <w:bookmarkStart w:id="159" w:name="_Toc184310327"/>
      <w:bookmarkEnd w:id="159"/>
      <w:bookmarkStart w:id="160" w:name="_Toc184308102"/>
      <w:bookmarkEnd w:id="160"/>
      <w:bookmarkStart w:id="161" w:name="_Toc184313242"/>
      <w:bookmarkEnd w:id="161"/>
      <w:bookmarkStart w:id="162" w:name="_Toc184312081"/>
      <w:bookmarkEnd w:id="162"/>
      <w:bookmarkStart w:id="163" w:name="_Toc184310317"/>
      <w:bookmarkEnd w:id="163"/>
      <w:bookmarkStart w:id="164" w:name="_Toc184314468"/>
      <w:bookmarkEnd w:id="164"/>
      <w:bookmarkStart w:id="165" w:name="_Toc184314452"/>
      <w:bookmarkEnd w:id="165"/>
      <w:bookmarkStart w:id="166" w:name="_Toc184313257"/>
      <w:bookmarkEnd w:id="166"/>
      <w:bookmarkStart w:id="167" w:name="_Toc184313291"/>
      <w:bookmarkEnd w:id="167"/>
      <w:bookmarkStart w:id="168" w:name="_Toc184312117"/>
      <w:bookmarkEnd w:id="168"/>
      <w:bookmarkStart w:id="169" w:name="_Toc184310277"/>
      <w:bookmarkEnd w:id="169"/>
      <w:bookmarkStart w:id="170" w:name="_Toc184312115"/>
      <w:bookmarkEnd w:id="170"/>
      <w:bookmarkStart w:id="171" w:name="_Toc184314448"/>
      <w:bookmarkEnd w:id="171"/>
      <w:bookmarkStart w:id="172" w:name="_Toc184313293"/>
      <w:bookmarkEnd w:id="172"/>
      <w:bookmarkStart w:id="173" w:name="_Toc184312079"/>
      <w:bookmarkEnd w:id="173"/>
      <w:bookmarkStart w:id="174" w:name="_Toc184314475"/>
      <w:bookmarkEnd w:id="174"/>
      <w:bookmarkStart w:id="175" w:name="_Toc184310305"/>
      <w:bookmarkEnd w:id="175"/>
      <w:bookmarkStart w:id="176" w:name="_Toc184310291"/>
      <w:bookmarkEnd w:id="176"/>
      <w:bookmarkStart w:id="177" w:name="_Toc184310288"/>
      <w:bookmarkEnd w:id="177"/>
      <w:bookmarkStart w:id="178" w:name="_Toc184308069"/>
      <w:bookmarkEnd w:id="178"/>
      <w:bookmarkStart w:id="179" w:name="_Toc184310342"/>
      <w:bookmarkEnd w:id="179"/>
      <w:bookmarkStart w:id="180" w:name="_Toc184308104"/>
      <w:bookmarkEnd w:id="180"/>
      <w:bookmarkStart w:id="181" w:name="_Toc184308094"/>
      <w:bookmarkEnd w:id="181"/>
      <w:bookmarkStart w:id="182" w:name="_Toc184312111"/>
      <w:bookmarkEnd w:id="182"/>
      <w:bookmarkStart w:id="183" w:name="_Toc184310330"/>
      <w:bookmarkEnd w:id="183"/>
      <w:bookmarkStart w:id="184" w:name="_Toc184314437"/>
      <w:bookmarkEnd w:id="184"/>
      <w:bookmarkStart w:id="185" w:name="_Toc184308081"/>
      <w:bookmarkEnd w:id="185"/>
      <w:bookmarkStart w:id="186" w:name="_Toc184314431"/>
      <w:bookmarkEnd w:id="186"/>
      <w:bookmarkStart w:id="187" w:name="_Toc184308073"/>
      <w:bookmarkEnd w:id="187"/>
      <w:bookmarkStart w:id="188" w:name="_Toc184308075"/>
      <w:bookmarkEnd w:id="188"/>
      <w:bookmarkStart w:id="189" w:name="_Toc184310312"/>
      <w:bookmarkEnd w:id="189"/>
      <w:bookmarkStart w:id="190" w:name="_Toc184310319"/>
      <w:bookmarkEnd w:id="190"/>
      <w:bookmarkStart w:id="191" w:name="_Toc184313302"/>
      <w:bookmarkEnd w:id="191"/>
      <w:bookmarkStart w:id="192" w:name="_Toc184308098"/>
      <w:bookmarkEnd w:id="192"/>
      <w:bookmarkStart w:id="193" w:name="_Toc184310329"/>
      <w:bookmarkEnd w:id="193"/>
      <w:bookmarkStart w:id="194" w:name="_Toc184310328"/>
      <w:bookmarkEnd w:id="194"/>
      <w:bookmarkStart w:id="195" w:name="_Toc184314447"/>
      <w:bookmarkEnd w:id="195"/>
      <w:bookmarkStart w:id="196" w:name="_Toc184310339"/>
      <w:bookmarkEnd w:id="196"/>
      <w:bookmarkStart w:id="197" w:name="_Toc184312070"/>
      <w:bookmarkEnd w:id="197"/>
      <w:bookmarkStart w:id="198" w:name="_Toc184313310"/>
      <w:bookmarkEnd w:id="198"/>
      <w:bookmarkStart w:id="199" w:name="_Toc184308072"/>
      <w:bookmarkEnd w:id="199"/>
      <w:bookmarkStart w:id="200" w:name="_Toc184313278"/>
      <w:bookmarkEnd w:id="200"/>
      <w:bookmarkStart w:id="201" w:name="_Toc184313271"/>
      <w:bookmarkEnd w:id="201"/>
      <w:bookmarkStart w:id="202" w:name="_Toc184308076"/>
      <w:bookmarkEnd w:id="202"/>
      <w:bookmarkStart w:id="203" w:name="_Toc184308080"/>
      <w:bookmarkEnd w:id="203"/>
      <w:bookmarkStart w:id="204" w:name="_Toc184310322"/>
      <w:bookmarkEnd w:id="204"/>
      <w:bookmarkStart w:id="205" w:name="_Toc184312118"/>
      <w:bookmarkEnd w:id="205"/>
      <w:bookmarkStart w:id="206" w:name="_Toc184314453"/>
      <w:bookmarkEnd w:id="206"/>
      <w:bookmarkStart w:id="207" w:name="_Toc184310293"/>
      <w:bookmarkEnd w:id="207"/>
      <w:bookmarkStart w:id="208" w:name="_Toc184314461"/>
      <w:bookmarkEnd w:id="208"/>
      <w:bookmarkStart w:id="209" w:name="_Toc184310286"/>
      <w:bookmarkEnd w:id="209"/>
      <w:bookmarkStart w:id="210" w:name="_Toc184313305"/>
      <w:bookmarkEnd w:id="210"/>
      <w:bookmarkStart w:id="211" w:name="_Toc184308089"/>
      <w:bookmarkEnd w:id="211"/>
      <w:bookmarkStart w:id="212" w:name="_Toc184308064"/>
      <w:bookmarkEnd w:id="212"/>
      <w:bookmarkStart w:id="213" w:name="_Toc184312080"/>
      <w:bookmarkEnd w:id="213"/>
      <w:bookmarkStart w:id="214" w:name="_Toc184314442"/>
      <w:bookmarkEnd w:id="214"/>
      <w:bookmarkStart w:id="215" w:name="_Toc184310273"/>
      <w:bookmarkEnd w:id="215"/>
      <w:bookmarkStart w:id="216" w:name="_Toc184310307"/>
      <w:bookmarkEnd w:id="216"/>
      <w:bookmarkStart w:id="217" w:name="_Toc184314481"/>
      <w:bookmarkEnd w:id="217"/>
      <w:bookmarkStart w:id="218" w:name="_Toc184308036"/>
      <w:bookmarkEnd w:id="218"/>
      <w:bookmarkStart w:id="219" w:name="_Toc184312120"/>
      <w:bookmarkEnd w:id="219"/>
      <w:bookmarkStart w:id="220" w:name="_Toc184314432"/>
      <w:bookmarkEnd w:id="220"/>
      <w:bookmarkStart w:id="221" w:name="_Toc184312094"/>
      <w:bookmarkEnd w:id="221"/>
      <w:bookmarkStart w:id="222" w:name="_Toc184308074"/>
      <w:bookmarkEnd w:id="222"/>
      <w:bookmarkStart w:id="223" w:name="_Toc184313304"/>
      <w:bookmarkEnd w:id="223"/>
      <w:bookmarkStart w:id="224" w:name="_Toc184308096"/>
      <w:bookmarkEnd w:id="224"/>
      <w:bookmarkStart w:id="225" w:name="_Toc184314436"/>
      <w:bookmarkEnd w:id="225"/>
      <w:bookmarkStart w:id="226" w:name="_Toc184312096"/>
      <w:bookmarkEnd w:id="226"/>
      <w:bookmarkStart w:id="227" w:name="_Toc184308090"/>
      <w:bookmarkEnd w:id="227"/>
      <w:bookmarkStart w:id="228" w:name="_Toc184308062"/>
      <w:bookmarkEnd w:id="228"/>
      <w:bookmarkStart w:id="229" w:name="_Toc184314457"/>
      <w:bookmarkEnd w:id="229"/>
      <w:bookmarkStart w:id="230" w:name="_Toc184310310"/>
      <w:bookmarkEnd w:id="230"/>
      <w:bookmarkStart w:id="231" w:name="_Toc184314466"/>
      <w:bookmarkEnd w:id="231"/>
      <w:bookmarkStart w:id="232" w:name="_Toc184313272"/>
      <w:bookmarkEnd w:id="232"/>
      <w:bookmarkStart w:id="233" w:name="_Toc184312112"/>
      <w:bookmarkEnd w:id="233"/>
      <w:bookmarkStart w:id="234" w:name="_Toc184308065"/>
      <w:bookmarkEnd w:id="234"/>
      <w:bookmarkStart w:id="235" w:name="_Toc184313245"/>
      <w:bookmarkEnd w:id="235"/>
      <w:bookmarkStart w:id="236" w:name="_Toc184313296"/>
      <w:bookmarkEnd w:id="236"/>
      <w:bookmarkStart w:id="237" w:name="_Toc184314458"/>
      <w:bookmarkEnd w:id="237"/>
      <w:bookmarkStart w:id="238" w:name="_Toc184314443"/>
      <w:bookmarkEnd w:id="238"/>
      <w:bookmarkStart w:id="239" w:name="_Toc184308054"/>
      <w:bookmarkEnd w:id="239"/>
      <w:bookmarkStart w:id="240" w:name="_Toc184312129"/>
      <w:bookmarkEnd w:id="240"/>
      <w:bookmarkStart w:id="241" w:name="_Toc184312067"/>
      <w:bookmarkEnd w:id="241"/>
      <w:bookmarkStart w:id="242" w:name="_Toc184313299"/>
      <w:bookmarkEnd w:id="242"/>
      <w:bookmarkStart w:id="243" w:name="_Toc184314435"/>
      <w:bookmarkEnd w:id="243"/>
      <w:bookmarkStart w:id="244" w:name="_Toc184314462"/>
      <w:bookmarkEnd w:id="244"/>
      <w:bookmarkStart w:id="245" w:name="_Toc184308041"/>
      <w:bookmarkEnd w:id="245"/>
      <w:bookmarkStart w:id="246" w:name="_Toc184313270"/>
      <w:bookmarkEnd w:id="246"/>
      <w:bookmarkStart w:id="247" w:name="_Toc184313248"/>
      <w:bookmarkEnd w:id="247"/>
      <w:bookmarkStart w:id="248" w:name="_Toc184314416"/>
      <w:bookmarkEnd w:id="248"/>
      <w:bookmarkStart w:id="249" w:name="_Toc184310272"/>
      <w:bookmarkEnd w:id="249"/>
      <w:bookmarkStart w:id="250" w:name="_Toc184314467"/>
      <w:bookmarkEnd w:id="250"/>
      <w:bookmarkStart w:id="251" w:name="_Toc184313281"/>
      <w:bookmarkEnd w:id="251"/>
      <w:bookmarkStart w:id="252" w:name="_Toc184310296"/>
      <w:bookmarkEnd w:id="252"/>
      <w:bookmarkStart w:id="253" w:name="_Toc184314482"/>
      <w:bookmarkEnd w:id="253"/>
      <w:bookmarkStart w:id="254" w:name="_Toc184314414"/>
      <w:bookmarkEnd w:id="254"/>
      <w:bookmarkStart w:id="255" w:name="_Toc184310338"/>
      <w:bookmarkEnd w:id="255"/>
      <w:bookmarkStart w:id="256" w:name="_Toc184310295"/>
      <w:bookmarkEnd w:id="256"/>
      <w:bookmarkStart w:id="257" w:name="_Toc184314465"/>
      <w:bookmarkEnd w:id="257"/>
      <w:bookmarkStart w:id="258" w:name="_Toc184313254"/>
      <w:bookmarkEnd w:id="258"/>
      <w:bookmarkStart w:id="259" w:name="_Toc184312097"/>
      <w:bookmarkEnd w:id="259"/>
      <w:bookmarkStart w:id="260" w:name="_Toc184310326"/>
      <w:bookmarkEnd w:id="260"/>
      <w:bookmarkStart w:id="261" w:name="_Toc184310276"/>
      <w:bookmarkEnd w:id="261"/>
      <w:bookmarkStart w:id="262" w:name="_Toc184310325"/>
      <w:bookmarkEnd w:id="262"/>
      <w:bookmarkStart w:id="263" w:name="_Toc184313275"/>
      <w:bookmarkEnd w:id="263"/>
      <w:bookmarkStart w:id="264" w:name="_Toc184308043"/>
      <w:bookmarkEnd w:id="264"/>
      <w:bookmarkStart w:id="265" w:name="_Toc184308037"/>
      <w:bookmarkEnd w:id="265"/>
      <w:bookmarkStart w:id="266" w:name="_Toc184312107"/>
      <w:bookmarkEnd w:id="266"/>
      <w:bookmarkStart w:id="267" w:name="_Toc184308099"/>
      <w:bookmarkEnd w:id="267"/>
      <w:bookmarkStart w:id="268" w:name="_Toc184312130"/>
      <w:bookmarkEnd w:id="268"/>
      <w:bookmarkStart w:id="269" w:name="_Toc184312133"/>
      <w:bookmarkEnd w:id="269"/>
      <w:bookmarkStart w:id="270" w:name="_Toc184308078"/>
      <w:bookmarkEnd w:id="270"/>
      <w:bookmarkStart w:id="271" w:name="_Toc184312098"/>
      <w:bookmarkEnd w:id="271"/>
      <w:bookmarkStart w:id="272" w:name="_Toc184308066"/>
      <w:bookmarkEnd w:id="272"/>
      <w:bookmarkStart w:id="273" w:name="_Toc184313240"/>
      <w:bookmarkEnd w:id="273"/>
      <w:bookmarkStart w:id="274" w:name="_Toc184308048"/>
      <w:bookmarkEnd w:id="274"/>
      <w:bookmarkStart w:id="275" w:name="_Toc184312136"/>
      <w:bookmarkEnd w:id="275"/>
      <w:bookmarkStart w:id="276" w:name="_Toc184310333"/>
      <w:bookmarkEnd w:id="276"/>
      <w:bookmarkStart w:id="277" w:name="_Toc184310290"/>
      <w:bookmarkEnd w:id="277"/>
      <w:bookmarkStart w:id="278" w:name="_Toc184310275"/>
      <w:bookmarkEnd w:id="278"/>
      <w:bookmarkStart w:id="279" w:name="_Toc184310315"/>
      <w:bookmarkEnd w:id="279"/>
      <w:bookmarkStart w:id="280" w:name="_Toc184308057"/>
      <w:bookmarkEnd w:id="280"/>
      <w:bookmarkStart w:id="281" w:name="_Toc184310343"/>
      <w:bookmarkEnd w:id="281"/>
      <w:bookmarkStart w:id="282" w:name="_Toc184313247"/>
      <w:bookmarkEnd w:id="282"/>
      <w:bookmarkStart w:id="283" w:name="_Toc184313263"/>
      <w:bookmarkEnd w:id="283"/>
      <w:bookmarkStart w:id="284" w:name="_Toc184312131"/>
      <w:bookmarkEnd w:id="284"/>
      <w:bookmarkStart w:id="285" w:name="_Toc184312072"/>
      <w:bookmarkEnd w:id="285"/>
      <w:bookmarkStart w:id="286" w:name="_Toc184312099"/>
      <w:bookmarkEnd w:id="286"/>
      <w:bookmarkStart w:id="287" w:name="_Toc184313238"/>
      <w:bookmarkEnd w:id="287"/>
      <w:bookmarkStart w:id="288" w:name="_Toc184308093"/>
      <w:bookmarkEnd w:id="288"/>
      <w:bookmarkStart w:id="289" w:name="_Toc184314460"/>
      <w:bookmarkEnd w:id="289"/>
      <w:bookmarkStart w:id="290" w:name="_Toc184312087"/>
      <w:bookmarkEnd w:id="290"/>
      <w:bookmarkStart w:id="291" w:name="_Toc184308063"/>
      <w:bookmarkEnd w:id="291"/>
      <w:bookmarkStart w:id="292" w:name="_Toc184314421"/>
      <w:bookmarkEnd w:id="292"/>
      <w:bookmarkStart w:id="293" w:name="_Toc184312122"/>
      <w:bookmarkEnd w:id="293"/>
      <w:bookmarkStart w:id="294" w:name="_Toc184314422"/>
      <w:bookmarkEnd w:id="294"/>
      <w:bookmarkStart w:id="295" w:name="_Toc184308055"/>
      <w:bookmarkEnd w:id="295"/>
      <w:bookmarkStart w:id="296" w:name="_Toc184310297"/>
      <w:bookmarkEnd w:id="296"/>
      <w:bookmarkStart w:id="297" w:name="_Toc184312076"/>
      <w:bookmarkEnd w:id="297"/>
      <w:bookmarkStart w:id="298" w:name="_Toc184310301"/>
      <w:bookmarkEnd w:id="298"/>
      <w:bookmarkStart w:id="299" w:name="_Toc184308051"/>
      <w:bookmarkEnd w:id="299"/>
      <w:bookmarkStart w:id="300" w:name="_Toc184310308"/>
      <w:bookmarkEnd w:id="300"/>
      <w:bookmarkStart w:id="301" w:name="_Toc184308040"/>
      <w:bookmarkEnd w:id="301"/>
      <w:bookmarkStart w:id="302" w:name="_Toc184310334"/>
      <w:bookmarkEnd w:id="302"/>
      <w:bookmarkStart w:id="303" w:name="_Toc184314477"/>
      <w:bookmarkEnd w:id="303"/>
      <w:bookmarkStart w:id="304" w:name="_Toc184314449"/>
      <w:bookmarkEnd w:id="304"/>
      <w:bookmarkStart w:id="305" w:name="_Toc184313268"/>
      <w:bookmarkEnd w:id="305"/>
      <w:bookmarkStart w:id="306" w:name="_Toc184313241"/>
      <w:bookmarkEnd w:id="306"/>
      <w:bookmarkStart w:id="307" w:name="_Toc184314446"/>
      <w:bookmarkEnd w:id="307"/>
      <w:bookmarkStart w:id="308" w:name="_Toc184312139"/>
      <w:bookmarkEnd w:id="308"/>
      <w:bookmarkStart w:id="309" w:name="_Toc184314454"/>
      <w:bookmarkEnd w:id="309"/>
      <w:bookmarkStart w:id="310" w:name="_Toc184314441"/>
      <w:bookmarkEnd w:id="310"/>
      <w:bookmarkStart w:id="311" w:name="_Toc184314476"/>
      <w:bookmarkEnd w:id="311"/>
      <w:bookmarkStart w:id="312" w:name="_Toc184313251"/>
      <w:bookmarkEnd w:id="312"/>
      <w:bookmarkStart w:id="313" w:name="_Toc184314455"/>
      <w:bookmarkEnd w:id="313"/>
      <w:bookmarkStart w:id="314" w:name="_Toc184312068"/>
      <w:bookmarkEnd w:id="314"/>
      <w:bookmarkStart w:id="315" w:name="_Toc184314428"/>
      <w:bookmarkEnd w:id="315"/>
      <w:bookmarkStart w:id="316" w:name="_Toc184313259"/>
      <w:bookmarkEnd w:id="316"/>
      <w:bookmarkStart w:id="317" w:name="_Toc184312119"/>
      <w:bookmarkEnd w:id="317"/>
      <w:bookmarkStart w:id="318" w:name="_Toc184312123"/>
      <w:bookmarkEnd w:id="318"/>
      <w:bookmarkStart w:id="319" w:name="_Toc184308061"/>
      <w:bookmarkEnd w:id="319"/>
      <w:bookmarkStart w:id="320" w:name="_Toc184313279"/>
      <w:bookmarkEnd w:id="320"/>
      <w:bookmarkStart w:id="321" w:name="_Toc184310323"/>
      <w:bookmarkEnd w:id="321"/>
      <w:bookmarkStart w:id="322" w:name="_Toc184310324"/>
      <w:bookmarkEnd w:id="322"/>
      <w:bookmarkStart w:id="323" w:name="_Toc184314473"/>
      <w:bookmarkEnd w:id="323"/>
      <w:bookmarkStart w:id="324" w:name="_Toc184313261"/>
      <w:bookmarkEnd w:id="324"/>
      <w:bookmarkStart w:id="325" w:name="_Toc184308047"/>
      <w:bookmarkEnd w:id="325"/>
      <w:bookmarkStart w:id="326" w:name="_Toc184314469"/>
      <w:bookmarkEnd w:id="326"/>
      <w:bookmarkStart w:id="327" w:name="_Toc184310274"/>
      <w:bookmarkEnd w:id="327"/>
      <w:bookmarkStart w:id="328" w:name="_Toc184313255"/>
      <w:bookmarkEnd w:id="328"/>
      <w:bookmarkStart w:id="329" w:name="_Toc184313303"/>
      <w:bookmarkEnd w:id="329"/>
      <w:bookmarkStart w:id="330" w:name="_Toc184308083"/>
      <w:bookmarkEnd w:id="330"/>
      <w:bookmarkStart w:id="331" w:name="_Toc184314471"/>
      <w:bookmarkEnd w:id="331"/>
      <w:bookmarkStart w:id="332" w:name="_Toc184310321"/>
      <w:bookmarkEnd w:id="332"/>
      <w:bookmarkStart w:id="333" w:name="_Toc184308107"/>
      <w:bookmarkEnd w:id="333"/>
      <w:bookmarkStart w:id="334" w:name="_Toc184314424"/>
      <w:bookmarkEnd w:id="334"/>
      <w:bookmarkStart w:id="335" w:name="_Toc184314412"/>
      <w:bookmarkEnd w:id="335"/>
      <w:bookmarkStart w:id="336" w:name="_Toc184314420"/>
      <w:bookmarkEnd w:id="336"/>
      <w:bookmarkStart w:id="337" w:name="_Toc184308056"/>
      <w:bookmarkEnd w:id="337"/>
      <w:bookmarkStart w:id="338" w:name="_Toc184312069"/>
      <w:bookmarkEnd w:id="338"/>
      <w:bookmarkStart w:id="339" w:name="_Toc184308091"/>
      <w:bookmarkEnd w:id="339"/>
      <w:bookmarkStart w:id="340" w:name="_Toc184312085"/>
      <w:bookmarkEnd w:id="340"/>
      <w:bookmarkStart w:id="341" w:name="_Toc184314472"/>
      <w:bookmarkEnd w:id="341"/>
      <w:bookmarkStart w:id="342" w:name="_Toc184308079"/>
      <w:bookmarkEnd w:id="342"/>
      <w:bookmarkStart w:id="343" w:name="_Toc184310294"/>
      <w:bookmarkEnd w:id="343"/>
      <w:bookmarkStart w:id="344" w:name="_Toc184312132"/>
      <w:bookmarkEnd w:id="344"/>
      <w:bookmarkStart w:id="345" w:name="_Toc184310284"/>
      <w:bookmarkEnd w:id="345"/>
      <w:bookmarkStart w:id="346" w:name="_Toc184308058"/>
      <w:bookmarkEnd w:id="346"/>
      <w:bookmarkStart w:id="347" w:name="_Toc184314410"/>
      <w:bookmarkEnd w:id="347"/>
      <w:bookmarkStart w:id="348" w:name="_Toc184314456"/>
      <w:bookmarkEnd w:id="348"/>
      <w:bookmarkStart w:id="349" w:name="_Toc184313288"/>
      <w:bookmarkEnd w:id="349"/>
      <w:bookmarkStart w:id="350" w:name="_Toc184310278"/>
      <w:bookmarkEnd w:id="350"/>
      <w:bookmarkStart w:id="351" w:name="_Toc184312104"/>
      <w:bookmarkEnd w:id="351"/>
      <w:bookmarkStart w:id="352" w:name="_Toc184313308"/>
      <w:bookmarkEnd w:id="352"/>
      <w:bookmarkStart w:id="353" w:name="_Toc184310300"/>
      <w:bookmarkEnd w:id="353"/>
      <w:bookmarkStart w:id="354" w:name="_Toc184310340"/>
      <w:bookmarkEnd w:id="354"/>
      <w:bookmarkStart w:id="355" w:name="_Toc184313246"/>
      <w:bookmarkEnd w:id="355"/>
      <w:bookmarkStart w:id="356" w:name="_Toc184310292"/>
      <w:bookmarkEnd w:id="356"/>
      <w:bookmarkStart w:id="357" w:name="_Toc184312135"/>
      <w:bookmarkEnd w:id="357"/>
      <w:bookmarkStart w:id="358" w:name="_Toc184310318"/>
      <w:bookmarkEnd w:id="358"/>
      <w:bookmarkStart w:id="359" w:name="_Toc184310344"/>
      <w:bookmarkEnd w:id="359"/>
      <w:bookmarkStart w:id="360" w:name="_Toc184312121"/>
      <w:bookmarkEnd w:id="360"/>
      <w:bookmarkStart w:id="361" w:name="_Toc184308101"/>
      <w:bookmarkEnd w:id="361"/>
      <w:bookmarkStart w:id="362" w:name="_Toc184310335"/>
      <w:bookmarkEnd w:id="362"/>
      <w:bookmarkStart w:id="363" w:name="_Toc184312082"/>
      <w:bookmarkEnd w:id="363"/>
      <w:bookmarkStart w:id="364" w:name="_Toc184310306"/>
      <w:bookmarkEnd w:id="364"/>
      <w:bookmarkStart w:id="365" w:name="_Toc184308106"/>
      <w:bookmarkEnd w:id="365"/>
      <w:bookmarkStart w:id="366" w:name="_Toc184314478"/>
      <w:bookmarkEnd w:id="366"/>
      <w:bookmarkStart w:id="367" w:name="_Toc184314411"/>
      <w:bookmarkEnd w:id="367"/>
      <w:bookmarkStart w:id="368" w:name="_Toc184308045"/>
      <w:bookmarkEnd w:id="368"/>
      <w:bookmarkStart w:id="369" w:name="_Toc184312108"/>
      <w:bookmarkEnd w:id="369"/>
      <w:bookmarkStart w:id="370" w:name="_Toc184314413"/>
      <w:bookmarkEnd w:id="370"/>
      <w:bookmarkStart w:id="371" w:name="_Toc184312077"/>
      <w:bookmarkEnd w:id="371"/>
      <w:bookmarkStart w:id="372" w:name="_Toc184313252"/>
      <w:bookmarkEnd w:id="372"/>
      <w:bookmarkStart w:id="373" w:name="_Toc184313266"/>
      <w:bookmarkEnd w:id="373"/>
      <w:bookmarkStart w:id="374" w:name="_Toc184310320"/>
      <w:bookmarkEnd w:id="374"/>
      <w:bookmarkStart w:id="375" w:name="_Toc184308103"/>
      <w:bookmarkEnd w:id="375"/>
      <w:bookmarkStart w:id="376" w:name="_Toc184312078"/>
      <w:bookmarkEnd w:id="376"/>
      <w:bookmarkStart w:id="377" w:name="_Toc184313280"/>
      <w:bookmarkEnd w:id="377"/>
      <w:bookmarkStart w:id="378" w:name="_Toc184314429"/>
      <w:bookmarkEnd w:id="378"/>
      <w:bookmarkStart w:id="379" w:name="_Toc184313265"/>
      <w:bookmarkEnd w:id="379"/>
      <w:bookmarkStart w:id="380" w:name="_Toc184314479"/>
      <w:bookmarkEnd w:id="380"/>
      <w:bookmarkStart w:id="381" w:name="_Toc184313239"/>
      <w:bookmarkEnd w:id="381"/>
      <w:bookmarkStart w:id="382" w:name="_Toc184313284"/>
      <w:bookmarkEnd w:id="382"/>
      <w:bookmarkStart w:id="383" w:name="_Toc184313282"/>
      <w:bookmarkEnd w:id="383"/>
      <w:bookmarkStart w:id="384" w:name="_Toc184308053"/>
      <w:bookmarkEnd w:id="384"/>
      <w:bookmarkStart w:id="385" w:name="_Toc184313307"/>
      <w:bookmarkEnd w:id="385"/>
      <w:bookmarkStart w:id="386" w:name="_Toc184313306"/>
      <w:bookmarkEnd w:id="386"/>
      <w:bookmarkStart w:id="387" w:name="_Toc184313273"/>
      <w:bookmarkEnd w:id="387"/>
      <w:bookmarkStart w:id="388" w:name="_Toc184310279"/>
      <w:bookmarkEnd w:id="388"/>
      <w:bookmarkStart w:id="389" w:name="_Toc184312095"/>
      <w:bookmarkEnd w:id="389"/>
      <w:bookmarkStart w:id="390" w:name="_Toc184310316"/>
      <w:bookmarkEnd w:id="390"/>
      <w:bookmarkStart w:id="391" w:name="_Toc184312083"/>
      <w:bookmarkEnd w:id="391"/>
      <w:bookmarkStart w:id="392" w:name="_Toc184314459"/>
      <w:bookmarkEnd w:id="392"/>
      <w:bookmarkStart w:id="393" w:name="_Toc184314417"/>
      <w:bookmarkEnd w:id="393"/>
      <w:bookmarkStart w:id="394" w:name="_Toc184314474"/>
      <w:bookmarkEnd w:id="394"/>
      <w:bookmarkStart w:id="395" w:name="_Toc184313309"/>
      <w:bookmarkEnd w:id="395"/>
      <w:bookmarkStart w:id="396" w:name="_Toc184313292"/>
      <w:bookmarkEnd w:id="396"/>
      <w:bookmarkStart w:id="397" w:name="_Toc184308068"/>
      <w:bookmarkEnd w:id="397"/>
      <w:bookmarkStart w:id="398" w:name="_Toc184312109"/>
      <w:bookmarkEnd w:id="398"/>
      <w:bookmarkStart w:id="399" w:name="_Toc184312084"/>
      <w:bookmarkEnd w:id="399"/>
      <w:bookmarkStart w:id="400" w:name="_Toc184314440"/>
      <w:bookmarkEnd w:id="400"/>
      <w:bookmarkStart w:id="401" w:name="_Toc184310341"/>
      <w:bookmarkEnd w:id="401"/>
      <w:bookmarkStart w:id="402" w:name="_Toc184308044"/>
      <w:bookmarkEnd w:id="402"/>
      <w:bookmarkStart w:id="403" w:name="_Toc184312075"/>
      <w:bookmarkEnd w:id="403"/>
      <w:bookmarkStart w:id="404" w:name="_Toc184308042"/>
      <w:bookmarkEnd w:id="404"/>
      <w:bookmarkStart w:id="405" w:name="_Toc184310299"/>
      <w:bookmarkEnd w:id="405"/>
      <w:bookmarkStart w:id="406" w:name="_Toc184312105"/>
      <w:bookmarkEnd w:id="406"/>
      <w:bookmarkStart w:id="407" w:name="_Toc184308049"/>
      <w:bookmarkEnd w:id="407"/>
      <w:bookmarkStart w:id="408" w:name="_Toc184313301"/>
      <w:bookmarkEnd w:id="408"/>
      <w:bookmarkStart w:id="409" w:name="_Toc184312101"/>
      <w:bookmarkEnd w:id="409"/>
      <w:bookmarkStart w:id="410" w:name="_Toc184308086"/>
      <w:bookmarkEnd w:id="410"/>
      <w:bookmarkStart w:id="411" w:name="_Toc184313277"/>
      <w:bookmarkEnd w:id="411"/>
      <w:bookmarkStart w:id="412" w:name="_Toc184313262"/>
      <w:bookmarkEnd w:id="412"/>
      <w:bookmarkStart w:id="413" w:name="_Toc184310331"/>
      <w:bookmarkEnd w:id="413"/>
      <w:bookmarkStart w:id="414" w:name="_Toc184310289"/>
      <w:bookmarkEnd w:id="414"/>
      <w:bookmarkStart w:id="415" w:name="_Toc184310287"/>
      <w:bookmarkEnd w:id="415"/>
      <w:bookmarkStart w:id="416" w:name="_Toc184310311"/>
      <w:bookmarkEnd w:id="416"/>
      <w:bookmarkStart w:id="417" w:name="_Toc184312125"/>
      <w:bookmarkEnd w:id="417"/>
      <w:bookmarkStart w:id="418" w:name="_Toc184310337"/>
      <w:bookmarkEnd w:id="418"/>
      <w:bookmarkStart w:id="419" w:name="_Toc184314434"/>
      <w:bookmarkEnd w:id="419"/>
      <w:bookmarkStart w:id="420" w:name="_Toc184308046"/>
      <w:bookmarkEnd w:id="420"/>
      <w:bookmarkStart w:id="421" w:name="_Toc184312086"/>
      <w:bookmarkEnd w:id="421"/>
      <w:bookmarkStart w:id="422" w:name="_Toc184308105"/>
      <w:bookmarkEnd w:id="422"/>
      <w:bookmarkStart w:id="423" w:name="_Toc184314439"/>
      <w:bookmarkEnd w:id="423"/>
      <w:bookmarkStart w:id="424" w:name="_Toc184308084"/>
      <w:bookmarkEnd w:id="424"/>
      <w:bookmarkStart w:id="425" w:name="_Toc184314444"/>
      <w:bookmarkEnd w:id="425"/>
      <w:bookmarkStart w:id="426" w:name="_Toc184310332"/>
      <w:bookmarkEnd w:id="426"/>
      <w:bookmarkStart w:id="427" w:name="_Toc184313287"/>
      <w:bookmarkEnd w:id="427"/>
      <w:bookmarkStart w:id="428" w:name="_Toc184312092"/>
      <w:bookmarkEnd w:id="428"/>
      <w:bookmarkStart w:id="429" w:name="_Toc184310303"/>
      <w:bookmarkEnd w:id="429"/>
      <w:bookmarkStart w:id="430" w:name="_Toc184310314"/>
      <w:bookmarkEnd w:id="430"/>
      <w:bookmarkStart w:id="431" w:name="_Toc184313264"/>
      <w:bookmarkEnd w:id="431"/>
      <w:bookmarkStart w:id="432" w:name="_Toc184310281"/>
      <w:bookmarkEnd w:id="432"/>
      <w:bookmarkStart w:id="433" w:name="_Toc184312124"/>
      <w:bookmarkEnd w:id="433"/>
      <w:bookmarkStart w:id="434" w:name="_Toc184314427"/>
      <w:bookmarkEnd w:id="434"/>
      <w:bookmarkStart w:id="435" w:name="_Toc184308087"/>
      <w:bookmarkEnd w:id="435"/>
      <w:bookmarkStart w:id="436" w:name="_Toc184313256"/>
      <w:bookmarkEnd w:id="436"/>
      <w:bookmarkStart w:id="437" w:name="_Toc184313289"/>
      <w:bookmarkEnd w:id="437"/>
      <w:bookmarkStart w:id="438" w:name="_Toc184308092"/>
      <w:bookmarkEnd w:id="438"/>
      <w:bookmarkStart w:id="439" w:name="_Toc184313283"/>
      <w:bookmarkEnd w:id="439"/>
      <w:bookmarkStart w:id="440" w:name="_Toc184308038"/>
      <w:bookmarkEnd w:id="440"/>
      <w:bookmarkStart w:id="441" w:name="_Toc184312103"/>
      <w:bookmarkEnd w:id="441"/>
      <w:bookmarkStart w:id="442" w:name="_Toc184308071"/>
      <w:bookmarkEnd w:id="442"/>
      <w:bookmarkStart w:id="443" w:name="_Toc184310336"/>
      <w:bookmarkEnd w:id="443"/>
      <w:bookmarkStart w:id="444" w:name="_Toc184313300"/>
      <w:bookmarkEnd w:id="444"/>
      <w:bookmarkStart w:id="445" w:name="_Toc184314450"/>
      <w:bookmarkEnd w:id="445"/>
      <w:bookmarkStart w:id="446" w:name="_Toc184312073"/>
      <w:bookmarkEnd w:id="446"/>
      <w:bookmarkStart w:id="447" w:name="_Toc184313285"/>
      <w:bookmarkEnd w:id="447"/>
      <w:bookmarkStart w:id="448" w:name="_Toc184313258"/>
      <w:bookmarkEnd w:id="448"/>
      <w:bookmarkStart w:id="449" w:name="_Toc184308108"/>
      <w:bookmarkEnd w:id="449"/>
      <w:bookmarkStart w:id="450" w:name="_Toc184310285"/>
      <w:bookmarkEnd w:id="450"/>
      <w:bookmarkStart w:id="451" w:name="_Toc184314470"/>
      <w:bookmarkEnd w:id="451"/>
      <w:bookmarkStart w:id="452" w:name="_Toc184313249"/>
      <w:bookmarkEnd w:id="452"/>
      <w:bookmarkStart w:id="453" w:name="_Toc184314415"/>
      <w:bookmarkEnd w:id="453"/>
      <w:bookmarkStart w:id="454" w:name="_Toc184312110"/>
      <w:bookmarkEnd w:id="454"/>
      <w:bookmarkStart w:id="455" w:name="_Toc184308097"/>
      <w:bookmarkEnd w:id="455"/>
      <w:bookmarkStart w:id="456" w:name="_Toc184312102"/>
      <w:bookmarkEnd w:id="456"/>
      <w:bookmarkStart w:id="457" w:name="_Toc184313298"/>
      <w:bookmarkEnd w:id="457"/>
      <w:bookmarkStart w:id="458" w:name="_Toc184308067"/>
      <w:bookmarkEnd w:id="458"/>
      <w:bookmarkStart w:id="459" w:name="_Toc184313267"/>
      <w:bookmarkEnd w:id="459"/>
      <w:bookmarkStart w:id="460" w:name="_Toc184313250"/>
      <w:bookmarkEnd w:id="460"/>
      <w:bookmarkStart w:id="461" w:name="_Toc184312071"/>
      <w:bookmarkEnd w:id="461"/>
      <w:bookmarkStart w:id="462" w:name="_Toc184313297"/>
      <w:bookmarkEnd w:id="462"/>
      <w:bookmarkStart w:id="463" w:name="_Toc184312089"/>
      <w:bookmarkEnd w:id="463"/>
      <w:bookmarkStart w:id="464" w:name="_Toc184314463"/>
      <w:bookmarkEnd w:id="464"/>
      <w:bookmarkStart w:id="465" w:name="_Toc184308050"/>
      <w:bookmarkEnd w:id="465"/>
      <w:bookmarkStart w:id="466" w:name="_Toc184314445"/>
      <w:bookmarkEnd w:id="466"/>
      <w:bookmarkStart w:id="467" w:name="_Toc184312137"/>
      <w:bookmarkEnd w:id="467"/>
      <w:bookmarkStart w:id="468" w:name="_Toc184312126"/>
      <w:bookmarkEnd w:id="468"/>
      <w:bookmarkStart w:id="469" w:name="_Toc184308060"/>
      <w:bookmarkEnd w:id="469"/>
      <w:bookmarkStart w:id="470" w:name="_Toc184312134"/>
      <w:bookmarkEnd w:id="470"/>
      <w:bookmarkStart w:id="471" w:name="_Toc184308052"/>
      <w:bookmarkEnd w:id="471"/>
      <w:bookmarkStart w:id="472" w:name="_Toc184313290"/>
      <w:bookmarkEnd w:id="472"/>
      <w:bookmarkStart w:id="473" w:name="_Toc184310283"/>
      <w:bookmarkEnd w:id="473"/>
      <w:bookmarkStart w:id="474" w:name="_Toc184313294"/>
      <w:bookmarkEnd w:id="474"/>
      <w:bookmarkStart w:id="475" w:name="_Toc184308100"/>
      <w:bookmarkEnd w:id="475"/>
      <w:bookmarkStart w:id="476" w:name="_Toc184308070"/>
      <w:bookmarkEnd w:id="476"/>
      <w:bookmarkStart w:id="477" w:name="_Toc184312091"/>
      <w:bookmarkEnd w:id="477"/>
      <w:bookmarkStart w:id="478" w:name="_Toc184314438"/>
      <w:bookmarkEnd w:id="478"/>
      <w:bookmarkStart w:id="479" w:name="_Toc184312090"/>
      <w:bookmarkEnd w:id="479"/>
      <w:bookmarkStart w:id="480" w:name="_Toc184314433"/>
      <w:bookmarkEnd w:id="480"/>
      <w:bookmarkStart w:id="481" w:name="_Toc184308085"/>
      <w:bookmarkEnd w:id="481"/>
      <w:bookmarkStart w:id="482" w:name="_Toc184312074"/>
      <w:bookmarkEnd w:id="482"/>
      <w:bookmarkStart w:id="483" w:name="_Toc184313269"/>
      <w:bookmarkEnd w:id="483"/>
      <w:bookmarkStart w:id="484" w:name="_Toc184313276"/>
      <w:bookmarkEnd w:id="484"/>
      <w:bookmarkStart w:id="485" w:name="_Toc184308039"/>
      <w:bookmarkEnd w:id="485"/>
      <w:bookmarkStart w:id="486" w:name="_Toc184312088"/>
      <w:bookmarkEnd w:id="486"/>
      <w:bookmarkStart w:id="487" w:name="_Toc184312138"/>
      <w:bookmarkEnd w:id="487"/>
      <w:bookmarkStart w:id="488" w:name="_Toc184310313"/>
      <w:bookmarkEnd w:id="488"/>
      <w:bookmarkStart w:id="489" w:name="_Toc184310282"/>
      <w:bookmarkEnd w:id="489"/>
      <w:bookmarkStart w:id="490" w:name="_Toc184310302"/>
      <w:bookmarkEnd w:id="490"/>
      <w:bookmarkStart w:id="491" w:name="_Toc184312113"/>
      <w:bookmarkEnd w:id="491"/>
      <w:bookmarkStart w:id="492" w:name="_Toc184308059"/>
      <w:bookmarkEnd w:id="492"/>
      <w:bookmarkStart w:id="493" w:name="_Toc184313274"/>
      <w:bookmarkEnd w:id="493"/>
      <w:bookmarkStart w:id="494" w:name="_Toc184308095"/>
      <w:bookmarkEnd w:id="494"/>
      <w:bookmarkStart w:id="495" w:name="_Toc184312116"/>
      <w:bookmarkEnd w:id="495"/>
      <w:bookmarkStart w:id="496" w:name="_Toc184312127"/>
      <w:bookmarkEnd w:id="496"/>
      <w:bookmarkStart w:id="497" w:name="_Toc184313243"/>
      <w:bookmarkEnd w:id="497"/>
      <w:bookmarkStart w:id="498" w:name="_Toc184308088"/>
      <w:bookmarkEnd w:id="498"/>
      <w:bookmarkStart w:id="499" w:name="_Toc184310304"/>
      <w:bookmarkEnd w:id="499"/>
      <w:bookmarkStart w:id="500" w:name="_Toc184314425"/>
      <w:bookmarkEnd w:id="500"/>
      <w:bookmarkStart w:id="501" w:name="_Toc184313253"/>
      <w:bookmarkEnd w:id="501"/>
      <w:bookmarkStart w:id="502" w:name="_Toc184312106"/>
      <w:bookmarkEnd w:id="502"/>
      <w:bookmarkStart w:id="503" w:name="_Toc184308077"/>
      <w:bookmarkEnd w:id="503"/>
      <w:bookmarkStart w:id="504" w:name="_Toc184314426"/>
      <w:bookmarkEnd w:id="504"/>
      <w:bookmarkStart w:id="505" w:name="_Toc184313286"/>
      <w:bookmarkEnd w:id="505"/>
      <w:bookmarkStart w:id="506" w:name="_Toc184308082"/>
      <w:bookmarkEnd w:id="506"/>
      <w:bookmarkStart w:id="507" w:name="_Toc184314418"/>
      <w:bookmarkEnd w:id="507"/>
      <w:bookmarkStart w:id="508" w:name="_Toc184310309"/>
      <w:bookmarkEnd w:id="508"/>
      <w:bookmarkStart w:id="509" w:name="_Toc184312093"/>
      <w:bookmarkEnd w:id="509"/>
      <w:bookmarkStart w:id="510" w:name="_Toc184314419"/>
      <w:bookmarkEnd w:id="510"/>
      <w:bookmarkStart w:id="511" w:name="_Toc184312128"/>
      <w:bookmarkEnd w:id="511"/>
      <w:bookmarkStart w:id="512" w:name="_Toc184314480"/>
      <w:bookmarkEnd w:id="512"/>
      <w:bookmarkStart w:id="513" w:name="_Toc184313244"/>
      <w:bookmarkEnd w:id="513"/>
      <w:bookmarkStart w:id="514" w:name="_Toc184314430"/>
      <w:bookmarkEnd w:id="514"/>
      <w:bookmarkStart w:id="515" w:name="_Toc184314464"/>
      <w:bookmarkEnd w:id="515"/>
      <w:bookmarkStart w:id="516" w:name="_Toc184310280"/>
      <w:bookmarkEnd w:id="516"/>
      <w:bookmarkStart w:id="517" w:name="_Toc184313295"/>
      <w:bookmarkEnd w:id="517"/>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10797"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766"/>
        <w:gridCol w:w="863"/>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990"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5766"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评标标准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权重</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主观分/客观分属性</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商务</w:t>
            </w:r>
            <w:r>
              <w:rPr>
                <w:rFonts w:hint="eastAsia" w:ascii="宋体" w:hAnsi="宋体" w:eastAsia="宋体" w:cs="宋体"/>
                <w:b/>
                <w:bCs/>
                <w:color w:val="auto"/>
                <w:sz w:val="24"/>
                <w:highlight w:val="none"/>
              </w:rPr>
              <w:t>技术分（</w:t>
            </w:r>
            <w:r>
              <w:rPr>
                <w:rFonts w:hint="eastAsia" w:ascii="宋体" w:hAnsi="宋体" w:eastAsia="宋体" w:cs="宋体"/>
                <w:b/>
                <w:bCs/>
                <w:color w:val="auto"/>
                <w:sz w:val="24"/>
                <w:highlight w:val="none"/>
                <w:lang w:val="en-US" w:eastAsia="zh-CN"/>
              </w:rPr>
              <w:t>70</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投标人提供的设备技术指标及性能与采购需求一致的，得16分；性能指标及技术参数如出现负偏离，负偏离1项扣2分，扣完为止。</w:t>
            </w: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按招标文件要求技术指标投标时需提供检测报告的，必须提供经国家认可的检测机构出具的检测报告，未提供则视为负偏离；其它内容提供检测报告或经生产厂家盖章的产品彩页说明书，未提供则视为负偏离。投标技术文件中必须提供所投产品的品牌、规格型号及技术参数，不提供，该项不得分。）</w:t>
            </w:r>
          </w:p>
          <w:p>
            <w:pPr>
              <w:rPr>
                <w:rFonts w:hint="eastAsia" w:eastAsia="仿宋"/>
                <w:color w:val="auto"/>
                <w:highlight w:val="none"/>
                <w:lang w:eastAsia="zh-CN"/>
              </w:rPr>
            </w:pPr>
            <w:r>
              <w:rPr>
                <w:rFonts w:hint="eastAsia" w:ascii="宋体" w:hAnsi="宋体" w:eastAsia="宋体" w:cs="宋体"/>
                <w:color w:val="auto"/>
                <w:kern w:val="0"/>
                <w:sz w:val="24"/>
                <w:szCs w:val="24"/>
                <w:highlight w:val="none"/>
                <w:lang w:val="en-US" w:eastAsia="zh-CN" w:bidi="ar"/>
              </w:rPr>
              <w:t>投标单位需承诺，若中标，验收时提供所有投标设备经国家认可的检测机构出具的检测报告原件进行验收核查，未承诺的，该项不得分。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16</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ascii="Arial" w:hAnsi="Arial" w:cs="Arial"/>
                <w:snapToGrid w:val="0"/>
                <w:color w:val="auto"/>
                <w:sz w:val="24"/>
                <w:highlight w:val="none"/>
              </w:rPr>
              <w:t>性能指标</w:t>
            </w:r>
            <w:r>
              <w:rPr>
                <w:rFonts w:hint="eastAsia" w:ascii="Arial" w:hAnsi="Arial" w:cs="Arial"/>
                <w:snapToGrid w:val="0"/>
                <w:color w:val="auto"/>
                <w:sz w:val="24"/>
                <w:highlight w:val="none"/>
                <w:lang w:val="en-US" w:eastAsia="zh-CN"/>
              </w:rPr>
              <w:t>和</w:t>
            </w:r>
            <w:r>
              <w:rPr>
                <w:rFonts w:ascii="Arial" w:hAnsi="Arial" w:cs="Arial"/>
                <w:snapToGrid w:val="0"/>
                <w:color w:val="auto"/>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5766"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auto"/>
                <w:sz w:val="24"/>
                <w:highlight w:val="none"/>
              </w:rPr>
            </w:pPr>
            <w:r>
              <w:rPr>
                <w:rFonts w:hint="eastAsia" w:ascii="宋体" w:hAnsi="宋体" w:eastAsia="宋体" w:cs="宋体"/>
                <w:color w:val="auto"/>
                <w:kern w:val="0"/>
                <w:sz w:val="24"/>
                <w:szCs w:val="24"/>
                <w:highlight w:val="none"/>
                <w:lang w:val="en-US" w:eastAsia="zh-CN" w:bidi="ar"/>
              </w:rPr>
              <w:t>投标人对招标需求中除“设备技术指标及性能指标”外其他内容的响应情况进行打分，完全响应或承诺高于要求的得6分；若出现负偏离，负偏离1项扣2分，扣完为止。</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ascii="Arial" w:hAnsi="Arial" w:cs="Arial"/>
                <w:snapToGrid w:val="0"/>
                <w:color w:val="auto"/>
                <w:sz w:val="24"/>
                <w:highlight w:val="none"/>
              </w:rPr>
              <w:t>性能指标</w:t>
            </w:r>
            <w:r>
              <w:rPr>
                <w:rFonts w:hint="eastAsia" w:ascii="Arial" w:hAnsi="Arial" w:cs="Arial"/>
                <w:snapToGrid w:val="0"/>
                <w:color w:val="auto"/>
                <w:sz w:val="24"/>
                <w:highlight w:val="none"/>
                <w:lang w:val="en-US" w:eastAsia="zh-CN"/>
              </w:rPr>
              <w:t>和</w:t>
            </w:r>
            <w:r>
              <w:rPr>
                <w:rFonts w:ascii="Arial" w:hAnsi="Arial" w:cs="Arial"/>
                <w:snapToGrid w:val="0"/>
                <w:color w:val="auto"/>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根据投标人对本项目了解程度，结合建设背景、规划理念、组织架构、技术路线，提供合理的、有效的建议与方案，并提供相关说明资料。</w:t>
            </w:r>
          </w:p>
          <w:p>
            <w:pPr>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所提供建议与管理、技术、产品的结合程度，以科学性、前瞻性、安全运行为评估维度。</w:t>
            </w:r>
          </w:p>
          <w:p>
            <w:pPr>
              <w:rPr>
                <w:rFonts w:ascii="仿宋" w:hAnsi="仿宋" w:eastAsia="仿宋" w:cs="仿宋"/>
                <w:color w:val="auto"/>
                <w:sz w:val="24"/>
                <w:highlight w:val="none"/>
              </w:rPr>
            </w:pPr>
            <w:r>
              <w:rPr>
                <w:rFonts w:hint="eastAsia" w:ascii="宋体" w:hAnsi="宋体" w:cs="宋体"/>
                <w:color w:val="auto"/>
                <w:kern w:val="0"/>
                <w:sz w:val="24"/>
                <w:highlight w:val="none"/>
              </w:rPr>
              <w:t>一般的得0-1分；良好得2分；优秀得3分。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hAnsi="仿宋" w:eastAsia="仿宋"/>
                <w:color w:val="auto"/>
                <w:kern w:val="0"/>
                <w:sz w:val="24"/>
                <w:highlight w:val="none"/>
              </w:rPr>
            </w:pPr>
            <w:r>
              <w:rPr>
                <w:rFonts w:hint="eastAsia" w:ascii="宋体" w:hAnsi="宋体" w:cs="宋体"/>
                <w:color w:val="auto"/>
                <w:sz w:val="24"/>
                <w:highlight w:val="none"/>
                <w:lang w:val="en-US" w:eastAsia="zh-CN"/>
              </w:rPr>
              <w:t>项目理解及</w:t>
            </w:r>
            <w:r>
              <w:rPr>
                <w:rFonts w:hint="eastAsia" w:ascii="宋体" w:hAnsi="宋体" w:cs="宋体"/>
                <w:color w:val="auto"/>
                <w:sz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投标人根据本项目所需求的及应用环境等要求提出产品整体设计方案、各部件的结构设计、产品工作原理及功能设计。</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产品设计科学合理，技术先进、结构完善，功能齐全，产品模块化，实现标准化生产得</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分；</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产品设计一般、技术一般、功能一般，产品部分实现模块化得</w:t>
            </w:r>
            <w:r>
              <w:rPr>
                <w:rFonts w:hint="eastAsia" w:ascii="宋体" w:hAnsi="宋体" w:eastAsia="宋体" w:cs="宋体"/>
                <w:color w:val="auto"/>
                <w:kern w:val="0"/>
                <w:sz w:val="24"/>
                <w:highlight w:val="none"/>
                <w:lang w:val="en-US" w:eastAsia="zh-CN"/>
              </w:rPr>
              <w:t>1-2.9</w:t>
            </w:r>
            <w:r>
              <w:rPr>
                <w:rFonts w:hint="eastAsia" w:ascii="宋体" w:hAnsi="宋体" w:eastAsia="宋体" w:cs="宋体"/>
                <w:color w:val="auto"/>
                <w:kern w:val="0"/>
                <w:sz w:val="24"/>
                <w:highlight w:val="none"/>
              </w:rPr>
              <w:t>分；</w:t>
            </w:r>
          </w:p>
          <w:p>
            <w:pPr>
              <w:rPr>
                <w:rFonts w:ascii="仿宋" w:eastAsia="仿宋" w:cs="仿宋"/>
                <w:b/>
                <w:bCs/>
                <w:color w:val="auto"/>
                <w:sz w:val="24"/>
                <w:highlight w:val="none"/>
                <w:lang w:val="zh-CN"/>
              </w:rPr>
            </w:pPr>
            <w:r>
              <w:rPr>
                <w:rFonts w:hint="eastAsia" w:ascii="宋体" w:hAnsi="宋体" w:eastAsia="宋体" w:cs="宋体"/>
                <w:color w:val="auto"/>
                <w:kern w:val="0"/>
                <w:sz w:val="24"/>
                <w:highlight w:val="none"/>
              </w:rPr>
              <w:t>产品设计不合理，技术功能较差得 0～</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主观分</w:t>
            </w:r>
          </w:p>
        </w:tc>
        <w:tc>
          <w:tcPr>
            <w:tcW w:w="1589" w:type="dxa"/>
            <w:tcBorders>
              <w:top w:val="single" w:color="auto" w:sz="4" w:space="0"/>
              <w:left w:val="nil"/>
              <w:bottom w:val="single" w:color="auto" w:sz="4" w:space="0"/>
              <w:right w:val="single" w:color="auto" w:sz="4" w:space="0"/>
            </w:tcBorders>
            <w:vAlign w:val="center"/>
          </w:tcPr>
          <w:p>
            <w:pPr>
              <w:spacing w:line="320" w:lineRule="exact"/>
              <w:jc w:val="center"/>
              <w:rPr>
                <w:rFonts w:ascii="仿宋" w:eastAsia="仿宋_GB2312"/>
                <w:color w:val="auto"/>
                <w:sz w:val="24"/>
                <w:highlight w:val="none"/>
              </w:rPr>
            </w:pPr>
            <w:r>
              <w:rPr>
                <w:rFonts w:hint="eastAsia" w:ascii="Arial" w:hAnsi="Arial" w:cs="Arial"/>
                <w:snapToGrid w:val="0"/>
                <w:color w:val="auto"/>
                <w:sz w:val="24"/>
                <w:highlight w:val="none"/>
              </w:rPr>
              <w:t>产品设计方案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5766"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ascii="宋体" w:hAnsi="宋体" w:eastAsia="宋体" w:cs="宋体"/>
                <w:color w:val="auto"/>
                <w:kern w:val="0"/>
                <w:sz w:val="24"/>
                <w:highlight w:val="none"/>
                <w:lang w:val="en-US" w:eastAsia="zh-CN"/>
              </w:rPr>
              <w:t>根据</w:t>
            </w:r>
            <w:r>
              <w:rPr>
                <w:rFonts w:hint="eastAsia" w:ascii="宋体" w:hAnsi="宋体" w:eastAsia="宋体" w:cs="宋体"/>
                <w:color w:val="auto"/>
                <w:kern w:val="0"/>
                <w:sz w:val="24"/>
                <w:highlight w:val="none"/>
              </w:rPr>
              <w:t>投标</w:t>
            </w:r>
            <w:r>
              <w:rPr>
                <w:rFonts w:hint="eastAsia" w:ascii="宋体" w:hAnsi="宋体" w:eastAsia="宋体" w:cs="宋体"/>
                <w:color w:val="auto"/>
                <w:kern w:val="0"/>
                <w:sz w:val="24"/>
                <w:highlight w:val="none"/>
                <w:lang w:val="en-US" w:eastAsia="zh-CN"/>
              </w:rPr>
              <w:t>单位提供的药剂</w:t>
            </w:r>
            <w:r>
              <w:rPr>
                <w:rFonts w:hint="eastAsia" w:ascii="宋体" w:hAnsi="宋体" w:eastAsia="宋体" w:cs="宋体"/>
                <w:color w:val="auto"/>
                <w:kern w:val="0"/>
                <w:sz w:val="24"/>
                <w:highlight w:val="none"/>
              </w:rPr>
              <w:t>投加</w:t>
            </w:r>
            <w:r>
              <w:rPr>
                <w:rFonts w:hint="eastAsia" w:ascii="宋体" w:hAnsi="宋体" w:eastAsia="宋体" w:cs="宋体"/>
                <w:color w:val="auto"/>
                <w:kern w:val="0"/>
                <w:sz w:val="24"/>
                <w:highlight w:val="none"/>
                <w:lang w:val="en-US" w:eastAsia="zh-CN"/>
              </w:rPr>
              <w:t>系统</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水厂生产自动控制系统功能的全面性、操作性、便捷性、</w:t>
            </w:r>
            <w:r>
              <w:rPr>
                <w:rFonts w:hint="eastAsia" w:ascii="宋体" w:hAnsi="宋体" w:eastAsia="宋体" w:cs="宋体"/>
                <w:color w:val="auto"/>
                <w:kern w:val="0"/>
                <w:sz w:val="24"/>
                <w:highlight w:val="none"/>
              </w:rPr>
              <w:t>实用</w:t>
            </w:r>
            <w:r>
              <w:rPr>
                <w:rFonts w:hint="eastAsia" w:ascii="宋体" w:hAnsi="宋体" w:eastAsia="宋体" w:cs="宋体"/>
                <w:color w:val="auto"/>
                <w:kern w:val="0"/>
                <w:sz w:val="24"/>
                <w:highlight w:val="none"/>
                <w:lang w:val="en-US" w:eastAsia="zh-CN"/>
              </w:rPr>
              <w:t>可靠性、安全性进行评审。0-3分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hint="eastAsia" w:ascii="Arial" w:hAnsi="Arial" w:cs="Arial"/>
                <w:snapToGrid w:val="0"/>
                <w:color w:val="auto"/>
                <w:sz w:val="24"/>
                <w:highlight w:val="none"/>
                <w:lang w:val="en-US" w:eastAsia="zh-CN"/>
              </w:rPr>
              <w:t>加药及自控系统方案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投标人提供安装施工方案，具有针对性，合理性，符合项目需求。</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安装施工方案合理性强,重点难点把握准确,措施有针对性得</w:t>
            </w:r>
            <w:r>
              <w:rPr>
                <w:rFonts w:hint="eastAsia" w:ascii="宋体" w:hAnsi="宋体" w:eastAsia="宋体" w:cs="宋体"/>
                <w:color w:val="auto"/>
                <w:kern w:val="0"/>
                <w:sz w:val="24"/>
                <w:highlight w:val="none"/>
                <w:lang w:val="en-US" w:eastAsia="zh-CN"/>
              </w:rPr>
              <w:t>4-5</w:t>
            </w:r>
            <w:r>
              <w:rPr>
                <w:rFonts w:hint="eastAsia" w:ascii="宋体" w:hAnsi="宋体" w:eastAsia="宋体" w:cs="宋体"/>
                <w:color w:val="auto"/>
                <w:kern w:val="0"/>
                <w:sz w:val="24"/>
                <w:highlight w:val="none"/>
              </w:rPr>
              <w:t>分；</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安装施工方案基本切合实际,方案可行，重点难点把握一般，针对性一般得</w:t>
            </w:r>
            <w:r>
              <w:rPr>
                <w:rFonts w:hint="eastAsia" w:ascii="宋体" w:hAnsi="宋体" w:eastAsia="宋体" w:cs="宋体"/>
                <w:color w:val="auto"/>
                <w:kern w:val="0"/>
                <w:sz w:val="24"/>
                <w:highlight w:val="none"/>
                <w:lang w:val="en-US" w:eastAsia="zh-CN"/>
              </w:rPr>
              <w:t>2-3.9</w:t>
            </w:r>
            <w:r>
              <w:rPr>
                <w:rFonts w:hint="eastAsia" w:ascii="宋体" w:hAnsi="宋体" w:eastAsia="宋体" w:cs="宋体"/>
                <w:color w:val="auto"/>
                <w:kern w:val="0"/>
                <w:sz w:val="24"/>
                <w:highlight w:val="none"/>
              </w:rPr>
              <w:t>分；</w:t>
            </w:r>
          </w:p>
          <w:p>
            <w:pPr>
              <w:rPr>
                <w:rFonts w:ascii="仿宋" w:hAnsi="仿宋" w:eastAsia="仿宋"/>
                <w:color w:val="auto"/>
                <w:sz w:val="24"/>
                <w:highlight w:val="none"/>
              </w:rPr>
            </w:pPr>
            <w:r>
              <w:rPr>
                <w:rFonts w:hint="eastAsia" w:ascii="宋体" w:hAnsi="宋体" w:eastAsia="宋体" w:cs="宋体"/>
                <w:color w:val="auto"/>
                <w:kern w:val="0"/>
                <w:sz w:val="24"/>
                <w:highlight w:val="none"/>
              </w:rPr>
              <w:t>安装施工方案欠合理，针对性差得0</w:t>
            </w:r>
            <w:r>
              <w:rPr>
                <w:rFonts w:hint="eastAsia" w:ascii="宋体" w:hAnsi="宋体" w:eastAsia="宋体" w:cs="宋体"/>
                <w:color w:val="auto"/>
                <w:kern w:val="0"/>
                <w:sz w:val="24"/>
                <w:highlight w:val="none"/>
                <w:lang w:val="en-US" w:eastAsia="zh-CN"/>
              </w:rPr>
              <w:t>-1.9</w:t>
            </w:r>
            <w:r>
              <w:rPr>
                <w:rFonts w:hint="eastAsia" w:ascii="宋体" w:hAnsi="宋体" w:eastAsia="宋体" w:cs="宋体"/>
                <w:color w:val="auto"/>
                <w:kern w:val="0"/>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hint="eastAsia" w:ascii="Arial" w:hAnsi="Arial" w:cs="Arial"/>
                <w:snapToGrid w:val="0"/>
                <w:color w:val="auto"/>
                <w:sz w:val="24"/>
                <w:highlight w:val="none"/>
              </w:rPr>
              <w:t>实施</w:t>
            </w:r>
            <w:r>
              <w:rPr>
                <w:rFonts w:ascii="Arial" w:hAnsi="Arial" w:cs="Arial"/>
                <w:snapToGrid w:val="0"/>
                <w:color w:val="auto"/>
                <w:sz w:val="24"/>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7</w:t>
            </w:r>
          </w:p>
        </w:tc>
        <w:tc>
          <w:tcPr>
            <w:tcW w:w="5766" w:type="dxa"/>
            <w:tcBorders>
              <w:top w:val="single" w:color="auto" w:sz="4" w:space="0"/>
              <w:left w:val="nil"/>
              <w:bottom w:val="single" w:color="auto" w:sz="4" w:space="0"/>
              <w:right w:val="single" w:color="auto" w:sz="4" w:space="0"/>
            </w:tcBorders>
            <w:vAlign w:val="center"/>
          </w:tcPr>
          <w:p>
            <w:pPr>
              <w:rPr>
                <w:rFonts w:ascii="仿宋" w:eastAsia="仿宋" w:cs="仿宋"/>
                <w:color w:val="auto"/>
                <w:sz w:val="24"/>
                <w:highlight w:val="none"/>
                <w:lang w:val="zh-CN"/>
              </w:rPr>
            </w:pPr>
            <w:r>
              <w:rPr>
                <w:rFonts w:hint="eastAsia" w:ascii="宋体" w:hAnsi="宋体" w:eastAsia="宋体" w:cs="宋体"/>
                <w:color w:val="auto"/>
                <w:kern w:val="0"/>
                <w:sz w:val="24"/>
                <w:highlight w:val="none"/>
              </w:rPr>
              <w:t>根据投标人针对本项目提供的验收方案进行打分。（0-</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_GB2312" w:hAnsi="宋体" w:eastAsia="仿宋_GB2312"/>
                <w:color w:val="auto"/>
                <w:sz w:val="24"/>
                <w:highlight w:val="none"/>
              </w:rPr>
            </w:pPr>
            <w:r>
              <w:rPr>
                <w:rFonts w:hint="eastAsia" w:ascii="Arial" w:hAnsi="Arial" w:cs="Arial"/>
                <w:snapToGrid w:val="0"/>
                <w:color w:val="auto"/>
                <w:sz w:val="24"/>
                <w:highlight w:val="none"/>
              </w:rPr>
              <w:t>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提供技术培训方案，主要包括培训目的、培训计划、培训实施方案（培训对象、培训时间、培训地点、培训方式、培训内容）、培训保障等。依据方案的优劣性进行打分。</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技术培训方案可实施性和针对性较强的得</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p>
            <w:pP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技术培训方案可实施性和针对性一般的得2分；</w:t>
            </w:r>
          </w:p>
          <w:p>
            <w:pPr>
              <w:rPr>
                <w:rFonts w:ascii="仿宋_GB2312" w:hAnsi="宋体" w:eastAsia="仿宋"/>
                <w:color w:val="auto"/>
                <w:sz w:val="24"/>
                <w:highlight w:val="none"/>
                <w:lang w:val="zh-CN"/>
              </w:rPr>
            </w:pPr>
            <w:r>
              <w:rPr>
                <w:rFonts w:hint="eastAsia" w:ascii="宋体" w:hAnsi="宋体" w:eastAsia="宋体" w:cs="宋体"/>
                <w:color w:val="auto"/>
                <w:kern w:val="0"/>
                <w:sz w:val="24"/>
                <w:highlight w:val="none"/>
              </w:rPr>
              <w:t>技术培训方案可实施性和针对性差的得0</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_GB2312" w:hAnsi="宋体" w:eastAsia="仿宋_GB2312"/>
                <w:color w:val="auto"/>
                <w:sz w:val="24"/>
                <w:highlight w:val="none"/>
              </w:rPr>
            </w:pPr>
            <w:r>
              <w:rPr>
                <w:rFonts w:hint="eastAsia" w:ascii="宋体" w:hAnsi="宋体" w:cs="宋体"/>
                <w:color w:val="auto"/>
                <w:kern w:val="0"/>
                <w:sz w:val="24"/>
                <w:highlight w:val="none"/>
              </w:rPr>
              <w:t>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highlight w:val="none"/>
              </w:rPr>
            </w:pPr>
            <w:r>
              <w:rPr>
                <w:rFonts w:hint="eastAsia" w:ascii="仿宋" w:hAnsi="仿宋" w:eastAsia="仿宋"/>
                <w:color w:val="auto"/>
                <w:sz w:val="24"/>
                <w:highlight w:val="none"/>
              </w:rPr>
              <w:t>9</w:t>
            </w:r>
          </w:p>
        </w:tc>
        <w:tc>
          <w:tcPr>
            <w:tcW w:w="5766" w:type="dxa"/>
            <w:tcBorders>
              <w:top w:val="single" w:color="auto" w:sz="4" w:space="0"/>
              <w:left w:val="nil"/>
              <w:bottom w:val="single" w:color="auto" w:sz="4" w:space="0"/>
              <w:right w:val="single" w:color="auto" w:sz="4" w:space="0"/>
            </w:tcBorders>
            <w:vAlign w:val="center"/>
          </w:tcPr>
          <w:p>
            <w:pPr>
              <w:pStyle w:val="25"/>
              <w:rPr>
                <w:rFonts w:hint="eastAsia" w:eastAsia="仿宋_GB2312"/>
                <w:color w:val="auto"/>
                <w:highlight w:val="none"/>
                <w:lang w:val="en-US" w:eastAsia="zh-CN"/>
              </w:rPr>
            </w:pPr>
            <w:r>
              <w:rPr>
                <w:rFonts w:hint="eastAsia" w:ascii="宋体" w:hAnsi="宋体" w:eastAsia="宋体" w:cs="宋体"/>
                <w:color w:val="auto"/>
                <w:kern w:val="0"/>
                <w:sz w:val="24"/>
                <w:highlight w:val="none"/>
                <w:lang w:val="en-US" w:eastAsia="zh-CN"/>
              </w:rPr>
              <w:t>培训师资力量：拟派副高级工程师的得1分，中级工程师的得0.5分，其他不得分。</w:t>
            </w:r>
            <w:r>
              <w:rPr>
                <w:rFonts w:hint="eastAsia" w:ascii="宋体" w:hAnsi="宋体" w:eastAsia="宋体" w:cs="Times New Roman"/>
                <w:b/>
                <w:bCs/>
                <w:color w:val="auto"/>
                <w:sz w:val="24"/>
                <w:highlight w:val="none"/>
                <w:lang w:val="en-US" w:eastAsia="zh-CN"/>
              </w:rPr>
              <w:t>（</w:t>
            </w:r>
            <w:r>
              <w:rPr>
                <w:rFonts w:hint="eastAsia" w:ascii="宋体" w:hAnsi="宋体"/>
                <w:b/>
                <w:bCs/>
                <w:color w:val="auto"/>
                <w:sz w:val="24"/>
                <w:highlight w:val="none"/>
              </w:rPr>
              <w:t>投标文件中须提供相关人员证书、证明材料及该人员近三个月内在本</w:t>
            </w:r>
            <w:r>
              <w:rPr>
                <w:rFonts w:hint="eastAsia" w:ascii="宋体" w:hAnsi="宋体"/>
                <w:b/>
                <w:bCs/>
                <w:color w:val="auto"/>
                <w:sz w:val="24"/>
                <w:highlight w:val="none"/>
                <w:lang w:val="en-US" w:eastAsia="zh-CN"/>
              </w:rPr>
              <w:t>投标</w:t>
            </w:r>
            <w:r>
              <w:rPr>
                <w:rFonts w:hint="eastAsia" w:ascii="宋体" w:hAnsi="宋体"/>
                <w:b/>
                <w:bCs/>
                <w:color w:val="auto"/>
                <w:sz w:val="24"/>
                <w:highlight w:val="none"/>
              </w:rPr>
              <w:t>企业缴纳社保的证明材料复印件</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否则不得分。</w:t>
            </w:r>
            <w:r>
              <w:rPr>
                <w:rFonts w:hint="eastAsia" w:ascii="宋体" w:hAnsi="宋体"/>
                <w:b/>
                <w:bCs/>
                <w:color w:val="auto"/>
                <w:sz w:val="24"/>
                <w:highlight w:val="none"/>
              </w:rPr>
              <w:t>）</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_GB2312" w:hAnsi="宋体" w:eastAsia="仿宋_GB2312"/>
                <w:color w:val="auto"/>
                <w:sz w:val="24"/>
                <w:highlight w:val="none"/>
              </w:rPr>
            </w:pPr>
            <w:r>
              <w:rPr>
                <w:rFonts w:hint="eastAsia" w:ascii="宋体" w:hAnsi="宋体" w:cs="宋体"/>
                <w:color w:val="auto"/>
                <w:kern w:val="0"/>
                <w:sz w:val="24"/>
                <w:highlight w:val="none"/>
              </w:rPr>
              <w:t>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10</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cs="宋体"/>
                <w:color w:val="auto"/>
                <w:sz w:val="24"/>
                <w:highlight w:val="none"/>
              </w:rPr>
            </w:pPr>
            <w:r>
              <w:rPr>
                <w:rFonts w:hint="eastAsia" w:ascii="宋体" w:hAnsi="宋体" w:cs="宋体"/>
                <w:color w:val="auto"/>
                <w:sz w:val="24"/>
                <w:highlight w:val="none"/>
              </w:rPr>
              <w:t>根据投标人提供的售后服务方案、维护范围、服务方式及内容、</w:t>
            </w:r>
            <w:r>
              <w:rPr>
                <w:rFonts w:hint="eastAsia" w:ascii="宋体" w:hAnsi="宋体" w:cs="宋体"/>
                <w:color w:val="auto"/>
                <w:sz w:val="24"/>
                <w:highlight w:val="none"/>
                <w:lang w:val="en-US" w:eastAsia="zh-CN"/>
              </w:rPr>
              <w:t>服务响应时间</w:t>
            </w:r>
            <w:r>
              <w:rPr>
                <w:rFonts w:hint="eastAsia" w:ascii="宋体" w:hAnsi="宋体" w:cs="宋体"/>
                <w:color w:val="auto"/>
                <w:sz w:val="24"/>
                <w:highlight w:val="none"/>
                <w:lang w:eastAsia="zh-CN"/>
              </w:rPr>
              <w:t>、</w:t>
            </w:r>
            <w:r>
              <w:rPr>
                <w:rFonts w:hint="eastAsia" w:ascii="宋体" w:hAnsi="宋体" w:cs="宋体"/>
                <w:color w:val="auto"/>
                <w:sz w:val="24"/>
                <w:highlight w:val="none"/>
              </w:rPr>
              <w:t>免费维护期后的维护费用等内容进行打分。</w:t>
            </w:r>
          </w:p>
          <w:p>
            <w:pPr>
              <w:textAlignment w:val="center"/>
              <w:rPr>
                <w:rFonts w:hint="eastAsia" w:ascii="宋体" w:hAnsi="宋体" w:eastAsia="宋体" w:cs="宋体"/>
                <w:color w:val="auto"/>
                <w:kern w:val="0"/>
                <w:sz w:val="24"/>
                <w:highlight w:val="none"/>
              </w:rPr>
            </w:pPr>
            <w:r>
              <w:rPr>
                <w:rFonts w:hint="eastAsia" w:ascii="宋体" w:hAnsi="宋体" w:cs="宋体"/>
                <w:color w:val="auto"/>
                <w:sz w:val="24"/>
                <w:highlight w:val="none"/>
              </w:rPr>
              <w:t>售后服务方案</w:t>
            </w:r>
            <w:r>
              <w:rPr>
                <w:rFonts w:hint="eastAsia" w:ascii="宋体" w:hAnsi="宋体" w:cs="宋体"/>
                <w:color w:val="auto"/>
                <w:sz w:val="24"/>
                <w:highlight w:val="none"/>
                <w:lang w:val="en-US" w:eastAsia="zh-CN"/>
              </w:rPr>
              <w:t>内容全面、</w:t>
            </w:r>
            <w:r>
              <w:rPr>
                <w:rFonts w:hint="eastAsia" w:ascii="宋体" w:hAnsi="宋体" w:eastAsia="宋体" w:cs="宋体"/>
                <w:color w:val="auto"/>
                <w:kern w:val="0"/>
                <w:sz w:val="24"/>
                <w:highlight w:val="none"/>
              </w:rPr>
              <w:t>可实施性和针对性较强的得</w:t>
            </w:r>
            <w:r>
              <w:rPr>
                <w:rFonts w:hint="eastAsia" w:ascii="宋体" w:hAnsi="宋体" w:eastAsia="宋体" w:cs="宋体"/>
                <w:color w:val="auto"/>
                <w:kern w:val="0"/>
                <w:sz w:val="24"/>
                <w:highlight w:val="none"/>
                <w:lang w:val="en-US" w:eastAsia="zh-CN"/>
              </w:rPr>
              <w:t>3-4</w:t>
            </w:r>
            <w:r>
              <w:rPr>
                <w:rFonts w:hint="eastAsia" w:ascii="宋体" w:hAnsi="宋体" w:eastAsia="宋体" w:cs="宋体"/>
                <w:color w:val="auto"/>
                <w:kern w:val="0"/>
                <w:sz w:val="24"/>
                <w:highlight w:val="none"/>
              </w:rPr>
              <w:t>分；</w:t>
            </w:r>
          </w:p>
          <w:p>
            <w:pPr>
              <w:textAlignment w:val="center"/>
              <w:rPr>
                <w:rFonts w:hint="eastAsia" w:ascii="宋体" w:hAnsi="宋体" w:eastAsia="宋体" w:cs="宋体"/>
                <w:color w:val="auto"/>
                <w:kern w:val="0"/>
                <w:sz w:val="24"/>
                <w:highlight w:val="none"/>
              </w:rPr>
            </w:pPr>
            <w:r>
              <w:rPr>
                <w:rFonts w:hint="eastAsia" w:ascii="宋体" w:hAnsi="宋体" w:cs="宋体"/>
                <w:color w:val="auto"/>
                <w:sz w:val="24"/>
                <w:highlight w:val="none"/>
              </w:rPr>
              <w:t>售后服务方案</w:t>
            </w:r>
            <w:r>
              <w:rPr>
                <w:rFonts w:hint="eastAsia" w:ascii="宋体" w:hAnsi="宋体" w:cs="宋体"/>
                <w:color w:val="auto"/>
                <w:sz w:val="24"/>
                <w:highlight w:val="none"/>
                <w:lang w:val="en-US" w:eastAsia="zh-CN"/>
              </w:rPr>
              <w:t>内容、</w:t>
            </w:r>
            <w:r>
              <w:rPr>
                <w:rFonts w:hint="eastAsia" w:ascii="宋体" w:hAnsi="宋体" w:eastAsia="宋体" w:cs="宋体"/>
                <w:color w:val="auto"/>
                <w:kern w:val="0"/>
                <w:sz w:val="24"/>
                <w:highlight w:val="none"/>
              </w:rPr>
              <w:t>可实施性和针对性一般的得</w:t>
            </w:r>
            <w:r>
              <w:rPr>
                <w:rFonts w:hint="eastAsia" w:ascii="宋体" w:hAnsi="宋体" w:eastAsia="宋体" w:cs="宋体"/>
                <w:color w:val="auto"/>
                <w:kern w:val="0"/>
                <w:sz w:val="24"/>
                <w:highlight w:val="none"/>
                <w:lang w:val="en-US" w:eastAsia="zh-CN"/>
              </w:rPr>
              <w:t>1-2.9</w:t>
            </w:r>
            <w:r>
              <w:rPr>
                <w:rFonts w:hint="eastAsia" w:ascii="宋体" w:hAnsi="宋体" w:eastAsia="宋体" w:cs="宋体"/>
                <w:color w:val="auto"/>
                <w:kern w:val="0"/>
                <w:sz w:val="24"/>
                <w:highlight w:val="none"/>
              </w:rPr>
              <w:t>分；</w:t>
            </w:r>
          </w:p>
          <w:p>
            <w:pPr>
              <w:rPr>
                <w:rFonts w:ascii="仿宋" w:hAnsi="仿宋" w:eastAsia="仿宋" w:cs="仿宋_GB2312"/>
                <w:color w:val="auto"/>
                <w:sz w:val="24"/>
                <w:highlight w:val="none"/>
              </w:rPr>
            </w:pPr>
            <w:r>
              <w:rPr>
                <w:rFonts w:hint="eastAsia" w:ascii="宋体" w:hAnsi="宋体" w:cs="宋体"/>
                <w:color w:val="auto"/>
                <w:sz w:val="24"/>
                <w:highlight w:val="none"/>
              </w:rPr>
              <w:t>售后服务方案</w:t>
            </w:r>
            <w:r>
              <w:rPr>
                <w:rFonts w:hint="eastAsia" w:ascii="宋体" w:hAnsi="宋体" w:cs="宋体"/>
                <w:color w:val="auto"/>
                <w:sz w:val="24"/>
                <w:highlight w:val="none"/>
                <w:lang w:val="en-US" w:eastAsia="zh-CN"/>
              </w:rPr>
              <w:t>内容、</w:t>
            </w:r>
            <w:r>
              <w:rPr>
                <w:rFonts w:hint="eastAsia" w:ascii="宋体" w:hAnsi="宋体" w:eastAsia="宋体" w:cs="宋体"/>
                <w:color w:val="auto"/>
                <w:kern w:val="0"/>
                <w:sz w:val="24"/>
                <w:highlight w:val="none"/>
              </w:rPr>
              <w:t>可实施性和针对性差的得0</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hint="eastAsia" w:ascii="宋体" w:hAnsi="宋体" w:cs="宋体"/>
                <w:color w:val="auto"/>
                <w:sz w:val="24"/>
                <w:highlight w:val="none"/>
              </w:rPr>
              <w:t>售后服务方案及维护方案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11</w:t>
            </w:r>
          </w:p>
        </w:tc>
        <w:tc>
          <w:tcPr>
            <w:tcW w:w="5766" w:type="dxa"/>
            <w:tcBorders>
              <w:top w:val="single" w:color="auto" w:sz="4" w:space="0"/>
              <w:left w:val="nil"/>
              <w:bottom w:val="single" w:color="auto" w:sz="4" w:space="0"/>
              <w:right w:val="single" w:color="auto" w:sz="4" w:space="0"/>
            </w:tcBorders>
            <w:vAlign w:val="center"/>
          </w:tcPr>
          <w:p>
            <w:pPr>
              <w:rPr>
                <w:rFonts w:ascii="仿宋" w:hAnsi="仿宋" w:eastAsia="仿宋" w:cs="仿宋_GB2312"/>
                <w:color w:val="auto"/>
                <w:sz w:val="24"/>
                <w:highlight w:val="none"/>
              </w:rPr>
            </w:pPr>
            <w:r>
              <w:rPr>
                <w:rFonts w:hint="eastAsia" w:ascii="宋体" w:hAnsi="宋体" w:cs="宋体"/>
                <w:color w:val="auto"/>
                <w:sz w:val="24"/>
                <w:highlight w:val="none"/>
                <w:lang w:val="en-US" w:eastAsia="zh-CN"/>
              </w:rPr>
              <w:t>投标人（注册地不在淳安县的）承诺若中标，在发布中标公告后签订采购合同前，在淳安县县内成立中标单位的分公司（注册地址在淳安县县内）针对本项目的售后服务工作得3分。提供承诺书加盖投标单位公章，否则不得分。投标单位承诺成立分公司的，若不能实施的，取消中标资格。</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color w:val="auto"/>
                <w:sz w:val="24"/>
                <w:highlight w:val="none"/>
              </w:rPr>
            </w:pPr>
            <w:r>
              <w:rPr>
                <w:rFonts w:hint="eastAsia" w:ascii="宋体" w:hAnsi="宋体" w:cs="宋体"/>
                <w:color w:val="auto"/>
                <w:sz w:val="24"/>
                <w:highlight w:val="none"/>
              </w:rPr>
              <w:t>售后服务方案及维护方案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12</w:t>
            </w:r>
          </w:p>
        </w:tc>
        <w:tc>
          <w:tcPr>
            <w:tcW w:w="5766" w:type="dxa"/>
            <w:tcBorders>
              <w:top w:val="single" w:color="auto" w:sz="4" w:space="0"/>
              <w:left w:val="nil"/>
              <w:bottom w:val="single" w:color="auto" w:sz="4" w:space="0"/>
              <w:right w:val="single" w:color="auto" w:sz="4" w:space="0"/>
            </w:tcBorders>
            <w:vAlign w:val="center"/>
          </w:tcPr>
          <w:p>
            <w:pPr>
              <w:numPr>
                <w:ilvl w:val="0"/>
                <w:numId w:val="8"/>
              </w:numP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投标人</w:t>
            </w:r>
            <w:r>
              <w:rPr>
                <w:rFonts w:hint="eastAsia" w:ascii="宋体" w:hAnsi="宋体" w:cs="宋体"/>
                <w:color w:val="auto"/>
                <w:kern w:val="0"/>
                <w:sz w:val="24"/>
                <w:szCs w:val="24"/>
                <w:highlight w:val="none"/>
              </w:rPr>
              <w:t>拟派项目</w:t>
            </w:r>
            <w:r>
              <w:rPr>
                <w:rFonts w:hint="eastAsia" w:ascii="宋体" w:hAnsi="宋体" w:cs="宋体"/>
                <w:color w:val="auto"/>
                <w:kern w:val="0"/>
                <w:sz w:val="24"/>
                <w:szCs w:val="24"/>
                <w:highlight w:val="none"/>
                <w:lang w:val="en-US" w:eastAsia="zh-CN"/>
              </w:rPr>
              <w:t>经理</w:t>
            </w:r>
            <w:r>
              <w:rPr>
                <w:rFonts w:hint="eastAsia" w:ascii="宋体" w:hAnsi="宋体" w:cs="宋体"/>
                <w:color w:val="auto"/>
                <w:kern w:val="0"/>
                <w:sz w:val="24"/>
                <w:szCs w:val="24"/>
                <w:highlight w:val="none"/>
              </w:rPr>
              <w:t>具有</w:t>
            </w:r>
            <w:r>
              <w:rPr>
                <w:rFonts w:hint="eastAsia" w:ascii="宋体" w:hAnsi="宋体" w:eastAsia="宋体" w:cs="宋体"/>
                <w:color w:val="auto"/>
                <w:kern w:val="2"/>
                <w:sz w:val="24"/>
                <w:szCs w:val="24"/>
                <w:highlight w:val="none"/>
                <w:lang w:val="en-US" w:eastAsia="zh-CN" w:bidi="ar-SA"/>
              </w:rPr>
              <w:t>机电工程专业一级建造师及有效期内的安全生产三类人员B证的得3分，</w:t>
            </w:r>
            <w:r>
              <w:rPr>
                <w:rFonts w:hint="eastAsia" w:ascii="宋体" w:hAnsi="宋体" w:cs="宋体"/>
                <w:color w:val="auto"/>
                <w:kern w:val="0"/>
                <w:sz w:val="24"/>
                <w:szCs w:val="24"/>
                <w:highlight w:val="none"/>
              </w:rPr>
              <w:t>具有</w:t>
            </w:r>
            <w:r>
              <w:rPr>
                <w:rFonts w:hint="eastAsia" w:ascii="宋体" w:hAnsi="宋体" w:eastAsia="宋体" w:cs="宋体"/>
                <w:color w:val="auto"/>
                <w:kern w:val="2"/>
                <w:sz w:val="24"/>
                <w:szCs w:val="24"/>
                <w:highlight w:val="none"/>
                <w:lang w:val="en-US" w:eastAsia="zh-CN" w:bidi="ar-SA"/>
              </w:rPr>
              <w:t>机电工程专业二级建造师及有效期内的安全生产三类人员B证的得1分。</w:t>
            </w:r>
          </w:p>
          <w:p>
            <w:pPr>
              <w:numPr>
                <w:ilvl w:val="0"/>
                <w:numId w:val="8"/>
              </w:num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投标人拟派项目组成员（除项目经理）中具有电气工程专业中级及以上工程师、给水排水专业中级及以上工程师，提供1名得1分，最高2分。（提供人社部门颁发的职称证书，否则不得分）</w:t>
            </w:r>
          </w:p>
          <w:p>
            <w:pPr>
              <w:numPr>
                <w:ilvl w:val="0"/>
                <w:numId w:val="8"/>
              </w:numPr>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投标人拟派项目组成员（除项目经理）中具有焊工证（由政府部门颁发的有效作业人员证）的得2分；具有电工证（由政府部门颁发的有效作业人员证），提供1名得1分，最多得2分。本项最高4分。</w:t>
            </w:r>
          </w:p>
          <w:p>
            <w:pPr>
              <w:numPr>
                <w:ilvl w:val="0"/>
                <w:numId w:val="0"/>
              </w:numPr>
              <w:ind w:leftChars="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4、投标人拟派项目组成员（除项目经理）中</w:t>
            </w:r>
            <w:r>
              <w:rPr>
                <w:rFonts w:hint="default" w:ascii="宋体" w:hAnsi="宋体" w:eastAsia="宋体" w:cs="宋体"/>
                <w:color w:val="auto"/>
                <w:kern w:val="2"/>
                <w:sz w:val="24"/>
                <w:szCs w:val="24"/>
                <w:highlight w:val="none"/>
                <w:lang w:val="en-US" w:eastAsia="zh-CN" w:bidi="ar-SA"/>
              </w:rPr>
              <w:t>具有</w:t>
            </w:r>
            <w:r>
              <w:rPr>
                <w:rFonts w:hint="eastAsia" w:ascii="宋体" w:hAnsi="宋体" w:eastAsia="宋体" w:cs="宋体"/>
                <w:color w:val="auto"/>
                <w:kern w:val="2"/>
                <w:sz w:val="24"/>
                <w:szCs w:val="24"/>
                <w:highlight w:val="none"/>
                <w:lang w:val="en-US" w:eastAsia="zh-CN" w:bidi="ar-SA"/>
              </w:rPr>
              <w:t>高级</w:t>
            </w:r>
            <w:r>
              <w:rPr>
                <w:rFonts w:hint="default" w:ascii="宋体" w:hAnsi="宋体" w:eastAsia="宋体" w:cs="宋体"/>
                <w:color w:val="auto"/>
                <w:kern w:val="2"/>
                <w:sz w:val="24"/>
                <w:szCs w:val="24"/>
                <w:highlight w:val="none"/>
                <w:lang w:val="en-US" w:eastAsia="zh-CN" w:bidi="ar-SA"/>
              </w:rPr>
              <w:t>售后服务管理师</w:t>
            </w:r>
            <w:r>
              <w:rPr>
                <w:rFonts w:hint="eastAsia" w:ascii="宋体" w:hAnsi="宋体" w:eastAsia="宋体" w:cs="宋体"/>
                <w:color w:val="auto"/>
                <w:kern w:val="2"/>
                <w:sz w:val="24"/>
                <w:szCs w:val="24"/>
                <w:highlight w:val="none"/>
                <w:lang w:val="en-US" w:eastAsia="zh-CN" w:bidi="ar-SA"/>
              </w:rPr>
              <w:t>，提供1名得0.5分，最高得1分。</w:t>
            </w:r>
          </w:p>
          <w:p>
            <w:pPr>
              <w:rPr>
                <w:rFonts w:ascii="仿宋" w:hAnsi="仿宋" w:eastAsia="仿宋" w:cs="仿宋_GB2312"/>
                <w:color w:val="auto"/>
                <w:sz w:val="24"/>
                <w:highlight w:val="none"/>
              </w:rPr>
            </w:pPr>
            <w:r>
              <w:rPr>
                <w:rFonts w:hint="eastAsia" w:ascii="宋体" w:hAnsi="宋体"/>
                <w:b/>
                <w:bCs/>
                <w:color w:val="auto"/>
                <w:sz w:val="24"/>
                <w:highlight w:val="none"/>
              </w:rPr>
              <w:t>注：（除项目经理外，同一人具有两个证书不重复计分，投标文件中须提供相关人员证书、证明材料及该人员近三个月内在本</w:t>
            </w:r>
            <w:r>
              <w:rPr>
                <w:rFonts w:hint="eastAsia" w:ascii="宋体" w:hAnsi="宋体"/>
                <w:b/>
                <w:bCs/>
                <w:color w:val="auto"/>
                <w:sz w:val="24"/>
                <w:highlight w:val="none"/>
                <w:lang w:val="en-US" w:eastAsia="zh-CN"/>
              </w:rPr>
              <w:t>投标</w:t>
            </w:r>
            <w:r>
              <w:rPr>
                <w:rFonts w:hint="eastAsia" w:ascii="宋体" w:hAnsi="宋体"/>
                <w:b/>
                <w:bCs/>
                <w:color w:val="auto"/>
                <w:sz w:val="24"/>
                <w:highlight w:val="none"/>
              </w:rPr>
              <w:t>企业缴纳社保的证明材料复印件</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否则不得分。</w:t>
            </w:r>
            <w:r>
              <w:rPr>
                <w:rFonts w:hint="eastAsia" w:ascii="宋体" w:hAnsi="宋体"/>
                <w:b/>
                <w:bCs/>
                <w:color w:val="auto"/>
                <w:sz w:val="24"/>
                <w:highlight w:val="none"/>
              </w:rPr>
              <w:t>）</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拟派项目</w:t>
            </w:r>
          </w:p>
          <w:p>
            <w:pPr>
              <w:spacing w:beforeLines="50" w:afterLines="50"/>
              <w:jc w:val="center"/>
              <w:rPr>
                <w:rFonts w:ascii="仿宋" w:eastAsia="仿宋"/>
                <w:color w:val="auto"/>
                <w:sz w:val="24"/>
                <w:highlight w:val="none"/>
              </w:rPr>
            </w:pPr>
            <w:r>
              <w:rPr>
                <w:rFonts w:hint="eastAsia" w:ascii="宋体" w:hAnsi="宋体" w:cs="宋体"/>
                <w:color w:val="auto"/>
                <w:kern w:val="0"/>
                <w:sz w:val="24"/>
                <w:highlight w:val="none"/>
              </w:rPr>
              <w:t>人员情况</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13</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投标人或投标产品生产厂家具有</w:t>
            </w:r>
            <w:r>
              <w:rPr>
                <w:rFonts w:hint="eastAsia" w:ascii="宋体" w:hAnsi="宋体" w:eastAsia="宋体" w:cs="宋体"/>
                <w:color w:val="auto"/>
                <w:kern w:val="0"/>
                <w:sz w:val="24"/>
                <w:highlight w:val="none"/>
                <w:lang w:val="zh-CN" w:eastAsia="zh-CN"/>
              </w:rPr>
              <w:t>特种设备（压力容器）生产许可证得</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eastAsia="zh-CN"/>
              </w:rPr>
              <w:t>分，</w:t>
            </w:r>
            <w:r>
              <w:rPr>
                <w:rFonts w:hint="eastAsia" w:ascii="宋体" w:hAnsi="宋体" w:eastAsia="宋体" w:cs="宋体"/>
                <w:color w:val="auto"/>
                <w:kern w:val="0"/>
                <w:sz w:val="24"/>
                <w:highlight w:val="none"/>
                <w:lang w:val="en-US" w:eastAsia="zh-CN"/>
              </w:rPr>
              <w:t>具有无负压供水设备卫生许可批件得2分，本项最高得4分。</w:t>
            </w:r>
          </w:p>
          <w:p>
            <w:pPr>
              <w:textAlignment w:val="center"/>
              <w:rPr>
                <w:rFonts w:ascii="仿宋" w:hAnsi="仿宋" w:eastAsia="仿宋" w:cs="仿宋_GB2312"/>
                <w:color w:val="auto"/>
                <w:sz w:val="24"/>
                <w:highlight w:val="none"/>
              </w:rPr>
            </w:pPr>
            <w:r>
              <w:rPr>
                <w:rFonts w:hint="eastAsia" w:ascii="宋体" w:hAnsi="宋体" w:eastAsia="宋体" w:cs="宋体"/>
                <w:color w:val="auto"/>
                <w:kern w:val="0"/>
                <w:sz w:val="24"/>
                <w:highlight w:val="none"/>
                <w:lang w:val="zh-CN" w:eastAsia="zh-CN"/>
              </w:rPr>
              <w:t>注：提供</w:t>
            </w:r>
            <w:r>
              <w:rPr>
                <w:rFonts w:hint="eastAsia" w:ascii="宋体" w:hAnsi="宋体" w:eastAsia="宋体" w:cs="宋体"/>
                <w:color w:val="auto"/>
                <w:kern w:val="0"/>
                <w:sz w:val="24"/>
                <w:highlight w:val="none"/>
                <w:lang w:val="en-US" w:eastAsia="zh-CN"/>
              </w:rPr>
              <w:t>有效期内</w:t>
            </w:r>
            <w:r>
              <w:rPr>
                <w:rFonts w:hint="eastAsia" w:ascii="宋体" w:hAnsi="宋体" w:eastAsia="宋体" w:cs="宋体"/>
                <w:color w:val="auto"/>
                <w:kern w:val="0"/>
                <w:sz w:val="24"/>
                <w:highlight w:val="none"/>
                <w:lang w:val="zh-CN" w:eastAsia="zh-CN"/>
              </w:rPr>
              <w:t>证书复印件并加盖投标人公章</w:t>
            </w:r>
            <w:r>
              <w:rPr>
                <w:rFonts w:hint="eastAsia" w:ascii="宋体" w:hAnsi="宋体" w:eastAsia="宋体" w:cs="宋体"/>
                <w:color w:val="auto"/>
                <w:kern w:val="0"/>
                <w:sz w:val="24"/>
                <w:highlight w:val="none"/>
                <w:lang w:val="en-US" w:eastAsia="zh-CN"/>
              </w:rPr>
              <w:t>和经国家认可的网站查询地址及截图，否则不得分。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ascii="仿宋" w:eastAsia="仿宋"/>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lang w:val="en-US" w:eastAsia="zh-CN"/>
              </w:rPr>
              <w:t>或投标产品生产厂家</w:t>
            </w:r>
            <w:r>
              <w:rPr>
                <w:rFonts w:hint="eastAsia" w:ascii="宋体" w:hAnsi="宋体" w:cs="宋体"/>
                <w:color w:val="auto"/>
                <w:sz w:val="24"/>
                <w:highlight w:val="none"/>
              </w:rPr>
              <w:t>证书情况</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auto"/>
                <w:sz w:val="24"/>
                <w:highlight w:val="none"/>
              </w:rPr>
            </w:pPr>
            <w:r>
              <w:rPr>
                <w:rFonts w:hint="eastAsia" w:ascii="仿宋" w:hAnsi="仿宋" w:eastAsia="仿宋"/>
                <w:color w:val="auto"/>
                <w:sz w:val="24"/>
                <w:highlight w:val="none"/>
              </w:rPr>
              <w:t>14</w:t>
            </w:r>
          </w:p>
        </w:tc>
        <w:tc>
          <w:tcPr>
            <w:tcW w:w="5766" w:type="dxa"/>
            <w:tcBorders>
              <w:top w:val="single" w:color="auto" w:sz="4" w:space="0"/>
              <w:left w:val="nil"/>
              <w:bottom w:val="single" w:color="auto" w:sz="4" w:space="0"/>
              <w:right w:val="single" w:color="auto" w:sz="4" w:space="0"/>
            </w:tcBorders>
            <w:vAlign w:val="center"/>
          </w:tcPr>
          <w:p>
            <w:pP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投标人提供2018年1月1日（签订合同时间）以来完成过类似供水厂项目（一体化或模块化）的，每个得1分，最高得3分。</w:t>
            </w:r>
          </w:p>
          <w:p>
            <w:pPr>
              <w:textAlignment w:val="center"/>
              <w:rPr>
                <w:rFonts w:ascii="仿宋" w:hAnsi="仿宋" w:eastAsia="仿宋" w:cs="仿宋_GB2312"/>
                <w:color w:val="auto"/>
                <w:szCs w:val="24"/>
                <w:highlight w:val="none"/>
                <w:lang w:val="en-US"/>
              </w:rPr>
            </w:pPr>
            <w:r>
              <w:rPr>
                <w:rFonts w:hint="eastAsia" w:ascii="宋体" w:hAnsi="宋体" w:eastAsia="宋体" w:cs="宋体"/>
                <w:color w:val="auto"/>
                <w:kern w:val="0"/>
                <w:sz w:val="24"/>
                <w:highlight w:val="none"/>
                <w:lang w:val="en-US" w:eastAsia="zh-CN"/>
              </w:rPr>
              <w:t>注：需提供合同及完工验收证明原件扫描件，否则不得分。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jc w:val="center"/>
              <w:textAlignment w:val="center"/>
              <w:rPr>
                <w:rFonts w:ascii="仿宋" w:eastAsia="仿宋"/>
                <w:color w:val="auto"/>
                <w:sz w:val="24"/>
                <w:highlight w:val="none"/>
              </w:rPr>
            </w:pPr>
            <w:r>
              <w:rPr>
                <w:rFonts w:hint="eastAsia" w:ascii="宋体" w:hAnsi="宋体" w:eastAsia="宋体" w:cs="宋体"/>
                <w:color w:val="auto"/>
                <w:kern w:val="0"/>
                <w:sz w:val="24"/>
                <w:highlight w:val="none"/>
                <w:lang w:val="en-US" w:eastAsia="zh-CN"/>
              </w:rPr>
              <w:t>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15</w:t>
            </w:r>
          </w:p>
        </w:tc>
        <w:tc>
          <w:tcPr>
            <w:tcW w:w="5766" w:type="dxa"/>
            <w:tcBorders>
              <w:top w:val="single" w:color="auto" w:sz="4" w:space="0"/>
              <w:left w:val="nil"/>
              <w:bottom w:val="single" w:color="auto" w:sz="4" w:space="0"/>
              <w:right w:val="single" w:color="auto" w:sz="4" w:space="0"/>
            </w:tcBorders>
            <w:vAlign w:val="center"/>
          </w:tcPr>
          <w:p>
            <w:pPr>
              <w:pStyle w:val="517"/>
              <w:spacing w:before="0" w:after="0"/>
              <w:ind w:left="0" w:leftChars="0" w:firstLine="0" w:firstLineChars="0"/>
              <w:jc w:val="left"/>
              <w:rPr>
                <w:rFonts w:ascii="仿宋" w:hAnsi="仿宋" w:eastAsia="仿宋" w:cs="仿宋_GB2312"/>
                <w:color w:val="auto"/>
                <w:szCs w:val="24"/>
                <w:highlight w:val="none"/>
                <w:lang w:val="en-US"/>
              </w:rPr>
            </w:pPr>
            <w:r>
              <w:rPr>
                <w:rFonts w:hint="eastAsia" w:ascii="宋体" w:hAnsi="宋体" w:cs="宋体"/>
                <w:color w:val="auto"/>
                <w:sz w:val="24"/>
                <w:highlight w:val="none"/>
              </w:rPr>
              <w:t>在满足招标文件的基础上，本项目（含设备等）的质保期每延长1年得1分，最高得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tc>
        <w:tc>
          <w:tcPr>
            <w:tcW w:w="86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1589" w:type="dxa"/>
            <w:tcBorders>
              <w:top w:val="single" w:color="auto" w:sz="4" w:space="0"/>
              <w:left w:val="nil"/>
              <w:bottom w:val="single" w:color="auto" w:sz="4" w:space="0"/>
              <w:right w:val="single" w:color="auto" w:sz="4" w:space="0"/>
            </w:tcBorders>
            <w:vAlign w:val="center"/>
          </w:tcPr>
          <w:p>
            <w:pPr>
              <w:jc w:val="center"/>
              <w:rPr>
                <w:rFonts w:ascii="仿宋" w:eastAsia="仿宋"/>
                <w:color w:val="auto"/>
                <w:sz w:val="24"/>
                <w:highlight w:val="none"/>
              </w:rPr>
            </w:pPr>
            <w:r>
              <w:rPr>
                <w:rFonts w:hint="eastAsia" w:ascii="宋体" w:hAnsi="宋体" w:cs="宋体"/>
                <w:color w:val="auto"/>
                <w:sz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eastAsia="仿宋"/>
                <w:color w:val="auto"/>
                <w:sz w:val="24"/>
                <w:highlight w:val="none"/>
              </w:rPr>
            </w:pPr>
            <w:r>
              <w:rPr>
                <w:rFonts w:hint="eastAsia" w:ascii="宋体" w:hAnsi="宋体" w:eastAsia="宋体" w:cs="宋体"/>
                <w:b/>
                <w:bCs/>
                <w:color w:val="auto"/>
                <w:sz w:val="24"/>
                <w:highlight w:val="none"/>
              </w:rPr>
              <w:t>价格分（</w:t>
            </w:r>
            <w:r>
              <w:rPr>
                <w:rFonts w:hint="eastAsia" w:ascii="宋体" w:hAnsi="宋体" w:eastAsia="宋体" w:cs="宋体"/>
                <w:b/>
                <w:bCs/>
                <w:color w:val="auto"/>
                <w:sz w:val="24"/>
                <w:highlight w:val="none"/>
                <w:lang w:val="en-US" w:eastAsia="zh-CN"/>
              </w:rPr>
              <w:t>30</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p>
        </w:tc>
        <w:tc>
          <w:tcPr>
            <w:tcW w:w="576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满足招标文件要求且投标报价最低的投标报价为评标基准价，其价格分为满分。其他投标人的价格分统一按照下列公式计算：投标报价得分=（评标基准价/投标报价）*</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0%×100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tc>
        <w:tc>
          <w:tcPr>
            <w:tcW w:w="86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30"/>
          <w:szCs w:val="30"/>
          <w:highlight w:val="none"/>
        </w:rPr>
      </w:pPr>
      <w:r>
        <w:rPr>
          <w:rFonts w:hint="eastAsia" w:ascii="宋体" w:hAnsi="宋体" w:cs="宋体"/>
          <w:b/>
          <w:color w:val="auto"/>
          <w:sz w:val="30"/>
          <w:szCs w:val="30"/>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8"/>
          <w:szCs w:val="28"/>
          <w:highlight w:val="none"/>
        </w:rPr>
      </w:pPr>
      <w:r>
        <w:rPr>
          <w:rFonts w:hint="eastAsia" w:ascii="宋体" w:hAnsi="宋体" w:cs="宋体"/>
          <w:b/>
          <w:color w:val="auto"/>
          <w:sz w:val="28"/>
          <w:szCs w:val="28"/>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28"/>
          <w:szCs w:val="28"/>
          <w:highlight w:val="none"/>
        </w:rPr>
      </w:pPr>
      <w:r>
        <w:rPr>
          <w:rFonts w:hint="eastAsia" w:ascii="宋体" w:hAnsi="宋体" w:cs="宋体"/>
          <w:b/>
          <w:color w:val="auto"/>
          <w:sz w:val="28"/>
          <w:szCs w:val="28"/>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4"/>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w:t>
      </w:r>
      <w:r>
        <w:rPr>
          <w:rFonts w:hint="eastAsia" w:ascii="宋体"/>
          <w:color w:val="auto"/>
          <w:sz w:val="24"/>
          <w:szCs w:val="21"/>
          <w:highlight w:val="none"/>
          <w:lang w:val="zh-CN"/>
        </w:rPr>
        <w:t>按技术得分由高到低顺序排列。</w:t>
      </w:r>
      <w:r>
        <w:rPr>
          <w:rFonts w:hint="eastAsia" w:ascii="宋体" w:hAnsi="宋体" w:cs="宋体"/>
          <w:color w:val="auto"/>
          <w:kern w:val="0"/>
          <w:sz w:val="24"/>
          <w:highlight w:val="none"/>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4"/>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法律、法规、规章（适用本市的）及省级以上规范性文件（适用本市的）规定的其他无效情形。</w:t>
      </w:r>
    </w:p>
    <w:p>
      <w:pPr>
        <w:pStyle w:val="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在采购中，出现下列情形之一的，应予废标：</w:t>
      </w:r>
    </w:p>
    <w:p>
      <w:pPr>
        <w:pStyle w:val="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4"/>
        <w:snapToGrid w:val="0"/>
        <w:spacing w:line="360" w:lineRule="auto"/>
        <w:rPr>
          <w:rFonts w:cs="宋体"/>
          <w:color w:val="auto"/>
          <w:highlight w:val="none"/>
        </w:rPr>
      </w:pPr>
      <w:r>
        <w:rPr>
          <w:rFonts w:hint="eastAsia" w:cs="宋体"/>
          <w:color w:val="auto"/>
          <w:highlight w:val="none"/>
        </w:rPr>
        <w:t>5.4因重大变故，采购任务取消的。</w:t>
      </w:r>
    </w:p>
    <w:p>
      <w:pPr>
        <w:pStyle w:val="4"/>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有违法行为，影响或者可能影响中标结果的，依照下列规定处理：</w:t>
      </w:r>
    </w:p>
    <w:p>
      <w:pPr>
        <w:pStyle w:val="4"/>
        <w:snapToGrid w:val="0"/>
        <w:spacing w:line="360" w:lineRule="auto"/>
        <w:rPr>
          <w:rFonts w:cs="宋体"/>
          <w:color w:val="auto"/>
          <w:highlight w:val="none"/>
        </w:rPr>
      </w:pPr>
      <w:r>
        <w:rPr>
          <w:rFonts w:hint="eastAsia" w:cs="宋体"/>
          <w:color w:val="auto"/>
          <w:highlight w:val="none"/>
        </w:rPr>
        <w:t>7.1未确定中标供应商的，终止本次采购活动，重新开展采购活动。</w:t>
      </w:r>
    </w:p>
    <w:p>
      <w:pPr>
        <w:pStyle w:val="4"/>
        <w:snapToGrid w:val="0"/>
        <w:spacing w:line="360" w:lineRule="auto"/>
        <w:rPr>
          <w:rFonts w:cs="宋体"/>
          <w:color w:val="auto"/>
          <w:highlight w:val="none"/>
        </w:rPr>
      </w:pPr>
      <w:r>
        <w:rPr>
          <w:rFonts w:hint="eastAsia" w:cs="宋体"/>
          <w:color w:val="auto"/>
          <w:highlight w:val="none"/>
        </w:rPr>
        <w:t>7.2已确定中标供应商但尚未签订采购合同的，中标结果无效，从合格的中标候选人中另行确定中标供应商；没有合格的中标候选人的，重新开展采购活动。</w:t>
      </w:r>
    </w:p>
    <w:p>
      <w:pPr>
        <w:pStyle w:val="4"/>
        <w:snapToGrid w:val="0"/>
        <w:spacing w:line="360" w:lineRule="auto"/>
        <w:rPr>
          <w:rFonts w:cs="宋体"/>
          <w:color w:val="auto"/>
          <w:highlight w:val="none"/>
        </w:rPr>
      </w:pPr>
      <w:r>
        <w:rPr>
          <w:rFonts w:hint="eastAsia" w:cs="宋体"/>
          <w:color w:val="auto"/>
          <w:highlight w:val="none"/>
        </w:rPr>
        <w:t>7.3采购合同已签订但尚未履行的，撤销合同，从合格的中标候选人中另行确定中标供应商；没有合格的中标候选人的，重新开展采购活动。</w:t>
      </w:r>
    </w:p>
    <w:p>
      <w:pPr>
        <w:pStyle w:val="4"/>
        <w:snapToGrid w:val="0"/>
        <w:spacing w:line="360" w:lineRule="auto"/>
        <w:rPr>
          <w:rFonts w:cs="宋体"/>
          <w:color w:val="auto"/>
          <w:highlight w:val="none"/>
        </w:rPr>
      </w:pPr>
      <w:r>
        <w:rPr>
          <w:rFonts w:hint="eastAsia" w:cs="宋体"/>
          <w:color w:val="auto"/>
          <w:highlight w:val="none"/>
        </w:rPr>
        <w:t>7.4采购合同已经履行，给采购人、供应商造成损失的，由责任人承担赔偿责任。</w:t>
      </w:r>
    </w:p>
    <w:p>
      <w:pPr>
        <w:pStyle w:val="4"/>
        <w:snapToGrid w:val="0"/>
        <w:spacing w:line="360" w:lineRule="auto"/>
        <w:rPr>
          <w:rFonts w:hint="eastAsia" w:cs="宋体"/>
          <w:color w:val="auto"/>
          <w:highlight w:val="none"/>
        </w:rPr>
      </w:pPr>
      <w:r>
        <w:rPr>
          <w:rFonts w:hint="eastAsia" w:cs="宋体"/>
          <w:color w:val="auto"/>
          <w:highlight w:val="none"/>
        </w:rPr>
        <w:t>7.5采购当事人有其他违反法律法规规定的行为，经改正后仍然影响或者可能影响中标结果或者依法被认定为中标无效的，依照7.1-7.4规定处理。</w:t>
      </w:r>
    </w:p>
    <w:p>
      <w:pPr>
        <w:pStyle w:val="5"/>
        <w:rPr>
          <w:rFonts w:hint="eastAsia"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518" w:name="第五部分"/>
      <w:bookmarkStart w:id="519" w:name="_Toc86217003"/>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702"/>
        <w:rPr>
          <w:rFonts w:ascii="宋体" w:hAnsi="宋体" w:cs="宋体"/>
          <w:color w:val="auto"/>
          <w:szCs w:val="24"/>
          <w:highlight w:val="none"/>
        </w:rPr>
      </w:pPr>
    </w:p>
    <w:p>
      <w:pPr>
        <w:pStyle w:val="702"/>
        <w:rPr>
          <w:rFonts w:ascii="宋体" w:hAnsi="宋体" w:cs="宋体"/>
          <w:color w:val="auto"/>
          <w:szCs w:val="24"/>
          <w:highlight w:val="none"/>
        </w:rPr>
      </w:pPr>
    </w:p>
    <w:p>
      <w:pPr>
        <w:pStyle w:val="702"/>
        <w:jc w:val="center"/>
        <w:rPr>
          <w:rFonts w:ascii="宋体" w:hAnsi="宋体" w:cs="宋体"/>
          <w:color w:val="auto"/>
          <w:szCs w:val="24"/>
          <w:highlight w:val="none"/>
        </w:rPr>
      </w:pPr>
    </w:p>
    <w:p>
      <w:pPr>
        <w:pStyle w:val="702"/>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702"/>
        <w:rPr>
          <w:rFonts w:ascii="宋体" w:hAnsi="宋体" w:cs="宋体"/>
          <w:color w:val="auto"/>
          <w:szCs w:val="24"/>
          <w:highlight w:val="none"/>
        </w:rPr>
      </w:pPr>
    </w:p>
    <w:p>
      <w:pPr>
        <w:pStyle w:val="702"/>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2"/>
        <w:spacing w:before="120" w:line="22" w:lineRule="atLeast"/>
        <w:rPr>
          <w:rFonts w:ascii="宋体" w:hAnsi="宋体" w:eastAsia="宋体" w:cs="宋体"/>
          <w:color w:val="auto"/>
          <w:szCs w:val="24"/>
          <w:highlight w:val="none"/>
        </w:rPr>
      </w:pPr>
    </w:p>
    <w:p>
      <w:pPr>
        <w:pStyle w:val="602"/>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（项目名称、编号）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根据《中华人民共和国民法典》等相关法律法规之规定，按照平等、自愿、公平、诚实信用和绿色的原则，经</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520" w:name="_Toc3029"/>
      <w:bookmarkStart w:id="521" w:name="_Toc2232"/>
      <w:bookmarkStart w:id="522" w:name="_Toc24059"/>
      <w:r>
        <w:rPr>
          <w:rFonts w:hint="eastAsia" w:ascii="宋体" w:hAnsi="宋体" w:cs="宋体"/>
          <w:b/>
          <w:color w:val="auto"/>
          <w:sz w:val="24"/>
          <w:highlight w:val="none"/>
        </w:rPr>
        <w:t>1.1 合同组成部分</w:t>
      </w:r>
      <w:bookmarkEnd w:id="520"/>
      <w:bookmarkEnd w:id="521"/>
      <w:bookmarkEnd w:id="52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中标或者成交通知书；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采购文件（含澄清或者修改文件）；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523" w:name="_Toc21295"/>
      <w:bookmarkStart w:id="524" w:name="_Toc24300"/>
      <w:bookmarkStart w:id="525" w:name="_Toc27126"/>
      <w:r>
        <w:rPr>
          <w:rFonts w:hint="eastAsia" w:ascii="宋体" w:hAnsi="宋体" w:cs="宋体"/>
          <w:b/>
          <w:color w:val="auto"/>
          <w:sz w:val="24"/>
          <w:highlight w:val="none"/>
        </w:rPr>
        <w:t>1.2 货物</w:t>
      </w:r>
      <w:bookmarkEnd w:id="523"/>
      <w:bookmarkEnd w:id="524"/>
      <w:bookmarkEnd w:id="525"/>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spacing w:line="560" w:lineRule="exact"/>
        <w:ind w:firstLine="482" w:firstLineChars="200"/>
        <w:outlineLvl w:val="0"/>
        <w:rPr>
          <w:rFonts w:ascii="宋体" w:hAnsi="宋体" w:cs="宋体"/>
          <w:b/>
          <w:color w:val="auto"/>
          <w:sz w:val="24"/>
          <w:highlight w:val="none"/>
        </w:rPr>
      </w:pPr>
      <w:bookmarkStart w:id="526" w:name="_Toc21551"/>
      <w:bookmarkStart w:id="527" w:name="_Toc21631"/>
      <w:bookmarkStart w:id="528" w:name="_Toc23292"/>
      <w:r>
        <w:rPr>
          <w:rFonts w:hint="eastAsia" w:ascii="宋体" w:hAnsi="宋体" w:cs="宋体"/>
          <w:b/>
          <w:color w:val="auto"/>
          <w:sz w:val="24"/>
          <w:highlight w:val="none"/>
        </w:rPr>
        <w:t>1.3 价款</w:t>
      </w:r>
      <w:bookmarkEnd w:id="526"/>
      <w:bookmarkEnd w:id="527"/>
      <w:bookmarkEnd w:id="52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bl>
    <w:p>
      <w:pPr>
        <w:pStyle w:val="960"/>
        <w:spacing w:before="0" w:beforeAutospacing="0" w:after="0" w:afterAutospacing="0" w:line="360" w:lineRule="auto"/>
        <w:ind w:firstLine="480"/>
        <w:rPr>
          <w:b/>
          <w:color w:val="auto"/>
          <w:highlight w:val="none"/>
        </w:rPr>
      </w:pPr>
      <w:bookmarkStart w:id="529" w:name="_Toc10340"/>
      <w:bookmarkStart w:id="530" w:name="_Toc1814"/>
      <w:bookmarkStart w:id="531" w:name="_Toc22618"/>
      <w:r>
        <w:rPr>
          <w:rFonts w:hint="eastAsia"/>
          <w:b/>
          <w:color w:val="auto"/>
          <w:highlight w:val="none"/>
        </w:rPr>
        <w:t>1.4履约保证金</w:t>
      </w:r>
    </w:p>
    <w:p>
      <w:pPr>
        <w:pStyle w:val="96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 w:val="clear" w:pos="432"/>
        </w:tabs>
        <w:spacing w:line="560" w:lineRule="exact"/>
        <w:ind w:left="0" w:firstLine="480" w:firstLineChars="200"/>
        <w:rPr>
          <w:rFonts w:eastAsia="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auto"/>
          <w:highlight w:val="none"/>
        </w:rPr>
      </w:pPr>
      <w:r>
        <w:rPr>
          <w:rFonts w:hint="eastAsia" w:ascii="宋体" w:hAnsi="宋体" w:cs="宋体"/>
          <w:color w:val="auto"/>
          <w:kern w:val="0"/>
          <w:sz w:val="24"/>
          <w:highlight w:val="none"/>
        </w:rPr>
        <w:t>1.4.4 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529"/>
      <w:bookmarkEnd w:id="530"/>
      <w:bookmarkEnd w:id="531"/>
      <w:r>
        <w:rPr>
          <w:rFonts w:hint="eastAsia" w:ascii="宋体" w:hAnsi="宋体" w:cs="宋体"/>
          <w:b/>
          <w:color w:val="auto"/>
          <w:sz w:val="24"/>
          <w:highlight w:val="none"/>
        </w:rPr>
        <w:t>预付款</w:t>
      </w:r>
    </w:p>
    <w:p>
      <w:pPr>
        <w:pStyle w:val="96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1.5.2预付款的扣回方式</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color w:val="auto"/>
          <w:highlight w:val="none"/>
          <w:u w:val="single"/>
        </w:rPr>
      </w:pPr>
      <w:r>
        <w:rPr>
          <w:rFonts w:hint="eastAsia"/>
          <w:color w:val="auto"/>
          <w:highlight w:val="none"/>
        </w:rPr>
        <w:t>1.5.3预付款的担保措施</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532" w:name="_Toc32071"/>
      <w:bookmarkStart w:id="533" w:name="_Toc19304"/>
      <w:bookmarkStart w:id="534" w:name="_Toc2846"/>
      <w:r>
        <w:rPr>
          <w:rFonts w:hint="eastAsia" w:ascii="宋体" w:hAnsi="宋体" w:cs="宋体"/>
          <w:b/>
          <w:color w:val="auto"/>
          <w:sz w:val="24"/>
          <w:highlight w:val="none"/>
        </w:rPr>
        <w:t>1.7货物交付期限、地点和方式</w:t>
      </w:r>
      <w:bookmarkEnd w:id="532"/>
      <w:bookmarkEnd w:id="533"/>
      <w:bookmarkEnd w:id="534"/>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1.7.1 交付期限：</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 交付地点：</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 交付方式：</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pStyle w:val="2"/>
        <w:rPr>
          <w:rFonts w:ascii="宋体" w:hAnsi="宋体" w:cs="宋体"/>
          <w:color w:val="auto"/>
          <w:sz w:val="24"/>
          <w:highlight w:val="none"/>
        </w:rPr>
      </w:pPr>
    </w:p>
    <w:p>
      <w:pPr>
        <w:rPr>
          <w:rFonts w:ascii="宋体" w:hAnsi="宋体" w:cs="宋体"/>
          <w:color w:val="auto"/>
          <w:sz w:val="24"/>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518"/>
      <w:r>
        <w:rPr>
          <w:rFonts w:hint="eastAsia" w:ascii="宋体" w:hAnsi="宋体" w:cs="宋体"/>
          <w:b/>
          <w:color w:val="auto"/>
          <w:sz w:val="36"/>
          <w:szCs w:val="20"/>
          <w:highlight w:val="none"/>
        </w:rPr>
        <w:t xml:space="preserve"> </w:t>
      </w:r>
      <w:bookmarkEnd w:id="51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）需满足的资格要求</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eastAsia="宋体" w:cs="宋体"/>
          <w:color w:val="auto"/>
          <w:kern w:val="0"/>
          <w:sz w:val="24"/>
          <w:highlight w:val="none"/>
          <w:lang w:val="en-US" w:eastAsia="zh-CN"/>
        </w:rPr>
        <w:t>淳安千岛湖农业发展集团有限公司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Theme="minorEastAsia" w:hAnsiTheme="minorEastAsia" w:eastAsiaTheme="minorEastAsia"/>
          <w:color w:val="auto"/>
          <w:sz w:val="24"/>
          <w:highlight w:val="none"/>
          <w:lang w:val="en-US" w:eastAsia="zh-CN"/>
        </w:rPr>
        <w:t xml:space="preserve"> </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w:t>
      </w:r>
      <w:r>
        <w:rPr>
          <w:rFonts w:hint="eastAsia" w:ascii="宋体" w:hAnsi="宋体" w:cs="宋体"/>
          <w:color w:val="auto"/>
          <w:sz w:val="24"/>
          <w:highlight w:val="none"/>
          <w:lang w:val="en-US" w:eastAsia="zh-CN"/>
        </w:rPr>
        <w:t>以下</w:t>
      </w:r>
      <w:r>
        <w:rPr>
          <w:rFonts w:hint="eastAsia" w:ascii="宋体" w:hAnsi="宋体" w:cs="宋体"/>
          <w:color w:val="auto"/>
          <w:sz w:val="24"/>
          <w:highlight w:val="none"/>
        </w:rPr>
        <w:t>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lang w:val="zh-CN"/>
        </w:rPr>
        <w:t>参加采购活动前三年内，在经营活动中没有重大违法记录</w:t>
      </w:r>
      <w:r>
        <w:rPr>
          <w:rFonts w:hint="eastAsia" w:ascii="宋体" w:hAnsi="宋体" w:cs="宋体"/>
          <w:color w:val="auto"/>
          <w:sz w:val="24"/>
          <w:highlight w:val="none"/>
          <w:lang w:val="zh-CN"/>
        </w:rPr>
        <w:t>（包括在本平台交易中无串标、提供虚假资料等记录）</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（根据招标公告落实需满足的资格要求选择提供相应的材料；未要求的，无需提供）</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lang w:eastAsia="zh-CN"/>
        </w:rPr>
      </w:pPr>
      <w:r>
        <w:rPr>
          <w:rFonts w:hint="eastAsia" w:ascii="宋体" w:hAnsi="宋体" w:cs="宋体"/>
          <w:b/>
          <w:color w:val="auto"/>
          <w:sz w:val="24"/>
          <w:highlight w:val="none"/>
          <w:lang w:val="en-US" w:eastAsia="zh-CN"/>
        </w:rPr>
        <w:t>A</w:t>
      </w:r>
      <w:r>
        <w:rPr>
          <w:rFonts w:hint="eastAsia" w:ascii="宋体" w:hAnsi="宋体" w:cs="宋体"/>
          <w:b/>
          <w:color w:val="auto"/>
          <w:sz w:val="24"/>
          <w:highlight w:val="none"/>
        </w:rPr>
        <w:t>.</w:t>
      </w:r>
      <w:r>
        <w:rPr>
          <w:rFonts w:hint="eastAsia" w:ascii="宋体" w:hAnsi="宋体" w:cs="宋体"/>
          <w:color w:val="auto"/>
          <w:sz w:val="24"/>
          <w:highlight w:val="none"/>
        </w:rPr>
        <w:t>要求以联合体形式参加的，提供联合协议（附件</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outlineLvl w:val="0"/>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pStyle w:val="25"/>
        <w:rPr>
          <w:rFonts w:ascii="宋体" w:hAnsi="宋体" w:cs="宋体"/>
          <w:b/>
          <w:color w:val="auto"/>
          <w:kern w:val="0"/>
          <w:sz w:val="32"/>
          <w:szCs w:val="32"/>
          <w:highlight w:val="none"/>
        </w:rPr>
      </w:pPr>
    </w:p>
    <w:p>
      <w:pPr>
        <w:pStyle w:val="26"/>
        <w:rPr>
          <w:color w:val="auto"/>
          <w:highlight w:val="none"/>
        </w:rPr>
      </w:pPr>
    </w:p>
    <w:p>
      <w:pPr>
        <w:pStyle w:val="62"/>
        <w:ind w:firstLine="643"/>
        <w:rPr>
          <w:rFonts w:cs="宋体"/>
          <w:b/>
          <w:color w:val="auto"/>
          <w:kern w:val="0"/>
          <w:sz w:val="32"/>
          <w:szCs w:val="32"/>
          <w:highlight w:val="none"/>
        </w:rPr>
      </w:pPr>
    </w:p>
    <w:p>
      <w:pPr>
        <w:rPr>
          <w:color w:val="auto"/>
          <w:highlight w:val="none"/>
        </w:rPr>
      </w:pP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eastAsia="宋体" w:cs="宋体"/>
          <w:color w:val="auto"/>
          <w:kern w:val="0"/>
          <w:sz w:val="24"/>
          <w:highlight w:val="none"/>
          <w:lang w:val="en-US" w:eastAsia="zh-CN"/>
        </w:rPr>
        <w:t>淳安千岛湖农业发展集团有限公司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lang w:val="en-US" w:eastAsia="zh-CN"/>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采购供应商廉洁自律承诺书；</w:t>
      </w:r>
    </w:p>
    <w:p>
      <w:pPr>
        <w:snapToGrid w:val="0"/>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2.3.1开标一览表（报价表）</w:t>
      </w:r>
      <w:r>
        <w:rPr>
          <w:rFonts w:hint="eastAsia" w:ascii="宋体" w:hAnsi="宋体" w:cs="宋体"/>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sz w:val="24"/>
          <w:highlight w:val="none"/>
        </w:rPr>
      </w:pPr>
      <w:r>
        <w:rPr>
          <w:rFonts w:hint="eastAsia" w:ascii="宋体" w:hAnsi="宋体" w:eastAsia="宋体" w:cs="宋体"/>
          <w:color w:val="auto"/>
          <w:kern w:val="0"/>
          <w:sz w:val="24"/>
          <w:highlight w:val="none"/>
          <w:lang w:val="en-US" w:eastAsia="zh-CN"/>
        </w:rPr>
        <w:t>淳安千岛湖农业发展集团有限公司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sz w:val="24"/>
          <w:highlight w:val="none"/>
        </w:rPr>
      </w:pPr>
      <w:r>
        <w:rPr>
          <w:rFonts w:hint="eastAsia" w:ascii="宋体" w:hAnsi="宋体" w:eastAsia="宋体" w:cs="宋体"/>
          <w:color w:val="auto"/>
          <w:kern w:val="0"/>
          <w:sz w:val="24"/>
          <w:highlight w:val="none"/>
          <w:lang w:val="en-US" w:eastAsia="zh-CN"/>
        </w:rPr>
        <w:t>淳安千岛湖农业发展集团有限公司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2"/>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2"/>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535"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w:t>
      </w:r>
      <w:r>
        <w:rPr>
          <w:rFonts w:hint="eastAsia" w:ascii="宋体" w:hAnsi="宋体" w:cs="宋体"/>
          <w:b/>
          <w:color w:val="auto"/>
          <w:sz w:val="24"/>
          <w:highlight w:val="none"/>
          <w:lang w:val="en-US" w:eastAsia="zh-CN"/>
        </w:rPr>
        <w:t>5</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35"/>
    <w:p>
      <w:pPr>
        <w:pStyle w:val="2"/>
        <w:ind w:left="0" w:firstLine="0"/>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见投标文件</w:t>
            </w:r>
          </w:p>
          <w:p>
            <w:pPr>
              <w:jc w:val="cente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2547"/>
        <w:gridCol w:w="1488"/>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2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r>
              <w:rPr>
                <w:rFonts w:hint="eastAsia" w:ascii="宋体" w:hAnsi="宋体" w:cs="宋体"/>
                <w:b/>
                <w:color w:val="auto"/>
                <w:sz w:val="24"/>
                <w:highlight w:val="none"/>
                <w:lang w:val="en-US" w:eastAsia="zh-CN"/>
              </w:rPr>
              <w:t>及详细的技术参数</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5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5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5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采购供应商廉洁自律承诺书</w:t>
      </w:r>
    </w:p>
    <w:p>
      <w:pPr>
        <w:snapToGrid w:val="0"/>
        <w:spacing w:line="360" w:lineRule="auto"/>
        <w:rPr>
          <w:rFonts w:ascii="宋体" w:hAnsi="宋体" w:cs="宋体"/>
          <w:color w:val="auto"/>
          <w:sz w:val="24"/>
          <w:highlight w:val="none"/>
        </w:rPr>
      </w:pP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淳安千岛湖农业发展集团有限公司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我单位响应你单位项目招标要求参加投标。在这次投标过程中和中标后，我们将严格遵守国家法律法规要求，并郑重承诺：</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autoSpaceDE w:val="0"/>
        <w:autoSpaceDN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淳安千岛湖农业发展集团有限公司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6"/>
        <w:ind w:firstLine="480" w:firstLineChars="200"/>
        <w:rPr>
          <w:b/>
          <w:bCs/>
          <w:color w:val="auto"/>
          <w:highlight w:val="none"/>
          <w:lang w:val="en-US"/>
        </w:rPr>
        <w:sectPr>
          <w:pgSz w:w="16838" w:h="11906" w:orient="landscape"/>
          <w:pgMar w:top="1418" w:right="1247" w:bottom="1418" w:left="1276" w:header="851" w:footer="992" w:gutter="0"/>
          <w:cols w:space="720" w:num="1"/>
          <w:titlePg/>
          <w:docGrid w:linePitch="312" w:charSpace="0"/>
        </w:sectPr>
      </w:pPr>
      <w:r>
        <w:rPr>
          <w:rFonts w:hint="eastAsia" w:hAnsi="宋体" w:cs="宋体"/>
          <w:color w:val="auto"/>
          <w:kern w:val="0"/>
          <w:highlight w:val="none"/>
          <w:lang w:val="en-US" w:eastAsia="zh-CN"/>
        </w:rPr>
        <w:t>3</w:t>
      </w:r>
      <w:r>
        <w:rPr>
          <w:rFonts w:hint="eastAsia" w:hAnsi="宋体" w:cs="宋体"/>
          <w:color w:val="auto"/>
          <w:kern w:val="0"/>
          <w:highlight w:val="none"/>
          <w:lang w:val="en-US"/>
        </w:rPr>
        <w:t>、</w:t>
      </w:r>
      <w:r>
        <w:rPr>
          <w:rFonts w:hint="eastAsia" w:hAnsi="宋体" w:cs="宋体"/>
          <w:b/>
          <w:bCs/>
          <w:color w:val="auto"/>
          <w:kern w:val="0"/>
          <w:highlight w:val="none"/>
          <w:lang w:val="en-US"/>
        </w:rPr>
        <w:t>特别说明：</w:t>
      </w:r>
      <w:r>
        <w:rPr>
          <w:rFonts w:hint="eastAsia" w:hAnsi="宋体" w:cs="宋体"/>
          <w:color w:val="auto"/>
          <w:highlight w:val="none"/>
        </w:rPr>
        <w:t>▲</w:t>
      </w:r>
      <w:r>
        <w:rPr>
          <w:rFonts w:hint="eastAsia" w:hAnsi="宋体" w:cs="宋体"/>
          <w:b/>
          <w:bCs/>
          <w:color w:val="auto"/>
          <w:kern w:val="0"/>
          <w:highlight w:val="none"/>
          <w:lang w:val="en-US"/>
        </w:rPr>
        <w:t>供应商报价低于项目预算50%的，应当在报价文件中详细阐述不影响产品质量或者诚信履约的具体原因。</w:t>
      </w:r>
    </w:p>
    <w:p>
      <w:pPr>
        <w:pStyle w:val="6"/>
        <w:keepNext w:val="0"/>
        <w:keepLines w:val="0"/>
        <w:pageBreakBefore/>
        <w:widowControl/>
        <w:spacing w:before="100" w:beforeAutospacing="1" w:after="100" w:afterAutospacing="1" w:line="360" w:lineRule="auto"/>
        <w:ind w:left="0" w:firstLine="3975" w:firstLineChars="900"/>
        <w:rPr>
          <w:rFonts w:ascii="宋体" w:hAnsi="宋体" w:cs="宋体"/>
          <w:color w:val="auto"/>
          <w:highlight w:val="none"/>
        </w:rPr>
      </w:pPr>
      <w:bookmarkStart w:id="536" w:name="_Toc465665161"/>
      <w:r>
        <w:rPr>
          <w:rFonts w:hint="eastAsia" w:ascii="宋体" w:hAnsi="宋体" w:cs="宋体"/>
          <w:color w:val="auto"/>
          <w:highlight w:val="none"/>
        </w:rPr>
        <w:t>附件</w:t>
      </w:r>
      <w:bookmarkEnd w:id="536"/>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2</w:t>
      </w:r>
      <w:r>
        <w:rPr>
          <w:rFonts w:hint="eastAsia" w:ascii="宋体" w:hAnsi="宋体" w:cs="宋体"/>
          <w:b/>
          <w:color w:val="auto"/>
          <w:spacing w:val="6"/>
          <w:sz w:val="32"/>
          <w:szCs w:val="32"/>
          <w:highlight w:val="none"/>
        </w:rPr>
        <w:t>：投诉书范本及制作说明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3</w:t>
      </w:r>
      <w:r>
        <w:rPr>
          <w:rFonts w:hint="eastAsia" w:ascii="宋体" w:hAnsi="宋体" w:cs="宋体"/>
          <w:b/>
          <w:color w:val="auto"/>
          <w:spacing w:val="6"/>
          <w:sz w:val="32"/>
          <w:szCs w:val="32"/>
          <w:highlight w:val="none"/>
        </w:rPr>
        <w:t>：</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autoSpaceDE w:val="0"/>
        <w:autoSpaceDN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淳安千岛湖农业发展集团有限公司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rPr>
          <w:rFonts w:ascii="宋体" w:hAnsi="宋体" w:cs="宋体"/>
          <w:b/>
          <w:color w:val="auto"/>
          <w:spacing w:val="6"/>
          <w:sz w:val="32"/>
          <w:szCs w:val="32"/>
          <w:highlight w:val="none"/>
        </w:rPr>
      </w:pPr>
    </w:p>
    <w:p>
      <w:pPr>
        <w:pStyle w:val="2"/>
        <w:rPr>
          <w:color w:val="auto"/>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4</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37"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37"/>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四</w:t>
      </w:r>
      <w:r>
        <w:rPr>
          <w:rFonts w:hint="eastAsia" w:ascii="宋体" w:hAnsi="宋体" w:cs="宋体"/>
          <w:color w:val="auto"/>
          <w:kern w:val="0"/>
          <w:sz w:val="24"/>
          <w:highlight w:val="none"/>
          <w:lang w:val="zh-CN"/>
        </w:rPr>
        <w:t>、如果中标，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val="zh-CN"/>
        </w:rPr>
        <w:t>、有关本次联合投标的其他事宜：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5</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eastAsia="宋体" w:cs="宋体"/>
          <w:color w:val="auto"/>
          <w:kern w:val="0"/>
          <w:sz w:val="24"/>
          <w:highlight w:val="none"/>
          <w:u w:val="single"/>
          <w:lang w:val="en-US" w:eastAsia="zh-CN"/>
        </w:rPr>
        <w:t>杭州市特别生态功能区共同富裕城乡供水设施提升建设工程（一期）—河村水厂新建项目设备采购（泵站、净水、水厂电气及仪表自控等）</w:t>
      </w:r>
      <w:r>
        <w:rPr>
          <w:rFonts w:hint="eastAsia" w:ascii="宋体" w:hAnsi="宋体" w:cs="宋体"/>
          <w:color w:val="auto"/>
          <w:sz w:val="24"/>
          <w:highlight w:val="none"/>
        </w:rPr>
        <w:t>【招标编号：</w:t>
      </w:r>
      <w:r>
        <w:rPr>
          <w:rFonts w:hint="eastAsia" w:ascii="宋体" w:hAnsi="宋体" w:eastAsia="宋体" w:cs="宋体"/>
          <w:b w:val="0"/>
          <w:bCs/>
          <w:color w:val="auto"/>
          <w:sz w:val="24"/>
          <w:highlight w:val="none"/>
          <w:lang w:val="zh-CN"/>
        </w:rPr>
        <w:t>ZJJA2023-10号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cs="宋体"/>
          <w:b/>
          <w:bCs/>
          <w:color w:val="auto"/>
          <w:kern w:val="0"/>
          <w:sz w:val="24"/>
          <w:highlight w:val="none"/>
          <w:lang w:val="zh-CN"/>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二</w:t>
      </w:r>
      <w:r>
        <w:rPr>
          <w:rFonts w:hint="eastAsia" w:ascii="宋体" w:hAnsi="宋体" w:cs="宋体"/>
          <w:color w:val="auto"/>
          <w:kern w:val="0"/>
          <w:sz w:val="24"/>
          <w:highlight w:val="none"/>
          <w:lang w:val="zh-CN"/>
        </w:rPr>
        <w:t>、分包工作履行期限、地点、方式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三</w:t>
      </w:r>
      <w:r>
        <w:rPr>
          <w:rFonts w:hint="eastAsia" w:ascii="宋体" w:hAnsi="宋体" w:cs="宋体"/>
          <w:color w:val="auto"/>
          <w:kern w:val="0"/>
          <w:sz w:val="24"/>
          <w:highlight w:val="none"/>
          <w:lang w:val="zh-CN"/>
        </w:rPr>
        <w:t>、质量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四</w:t>
      </w:r>
      <w:r>
        <w:rPr>
          <w:rFonts w:hint="eastAsia" w:ascii="宋体" w:hAnsi="宋体" w:cs="宋体"/>
          <w:color w:val="auto"/>
          <w:kern w:val="0"/>
          <w:sz w:val="24"/>
          <w:highlight w:val="none"/>
          <w:lang w:val="zh-CN"/>
        </w:rPr>
        <w:t>、价款或者报酬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val="zh-CN"/>
        </w:rPr>
        <w:t>、违约责任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六</w:t>
      </w:r>
      <w:r>
        <w:rPr>
          <w:rFonts w:hint="eastAsia" w:ascii="宋体" w:hAnsi="宋体" w:cs="宋体"/>
          <w:color w:val="auto"/>
          <w:kern w:val="0"/>
          <w:sz w:val="24"/>
          <w:highlight w:val="none"/>
          <w:lang w:val="zh-CN"/>
        </w:rPr>
        <w:t>、争议解决的办法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rPr>
          <w:color w:val="auto"/>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6</w:t>
      </w:r>
      <w:r>
        <w:rPr>
          <w:rFonts w:hint="eastAsia" w:ascii="宋体" w:hAnsi="宋体" w:cs="宋体"/>
          <w:b/>
          <w:color w:val="auto"/>
          <w:kern w:val="0"/>
          <w:sz w:val="32"/>
          <w:szCs w:val="32"/>
          <w:highlight w:val="none"/>
        </w:rPr>
        <w:t xml:space="preserve">：收费附表 </w:t>
      </w:r>
    </w:p>
    <w:p>
      <w:pPr>
        <w:ind w:firstLine="723" w:firstLineChars="200"/>
        <w:rPr>
          <w:rFonts w:hint="eastAsia" w:ascii="宋体" w:hAnsi="宋体"/>
          <w:b/>
          <w:color w:val="auto"/>
          <w:sz w:val="36"/>
          <w:szCs w:val="36"/>
          <w:highlight w:val="none"/>
        </w:rPr>
      </w:pPr>
    </w:p>
    <w:p>
      <w:pPr>
        <w:ind w:firstLine="480" w:firstLineChars="200"/>
        <w:rPr>
          <w:rFonts w:hint="eastAsia" w:ascii="宋体" w:hAnsi="宋体"/>
          <w:color w:val="auto"/>
          <w:sz w:val="24"/>
          <w:highlight w:val="none"/>
        </w:rPr>
      </w:pPr>
      <w:r>
        <w:rPr>
          <w:rFonts w:hint="eastAsia" w:ascii="宋体" w:hAnsi="宋体"/>
          <w:color w:val="auto"/>
          <w:sz w:val="24"/>
          <w:highlight w:val="none"/>
        </w:rPr>
        <w:t>根据淳国资办[2021]32号文《淳安县国有资产监督管理办公室关于明确国有产权交易、货物与服务采购收费标准及费用分配的通知》收取招标代理费。该收费标准具体收费形式见下表：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b/>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b/>
                <w:color w:val="auto"/>
                <w:highlight w:val="none"/>
              </w:rPr>
            </w:pPr>
            <w:r>
              <w:rPr>
                <w:rFonts w:hint="eastAsia"/>
                <w:b/>
                <w:color w:val="auto"/>
                <w:highlight w:val="none"/>
              </w:rPr>
              <w:t>　　　</w:t>
            </w:r>
          </w:p>
          <w:p>
            <w:pPr>
              <w:ind w:firstLine="843" w:firstLineChars="400"/>
              <w:rPr>
                <w:b/>
                <w:color w:val="auto"/>
                <w:highlight w:val="none"/>
              </w:rPr>
            </w:pPr>
            <w:r>
              <w:rPr>
                <w:rFonts w:hint="eastAsia"/>
                <w:b/>
                <w:color w:val="auto"/>
                <w:highlight w:val="none"/>
              </w:rPr>
              <w:t>服务类型</w:t>
            </w:r>
          </w:p>
          <w:p>
            <w:pPr>
              <w:ind w:firstLine="1301" w:firstLineChars="617"/>
              <w:rPr>
                <w:b/>
                <w:color w:val="auto"/>
                <w:highlight w:val="none"/>
              </w:rPr>
            </w:pPr>
          </w:p>
          <w:p>
            <w:pPr>
              <w:ind w:firstLine="1301" w:firstLineChars="617"/>
              <w:rPr>
                <w:b/>
                <w:color w:val="auto"/>
                <w:highlight w:val="none"/>
              </w:rPr>
            </w:pPr>
          </w:p>
          <w:p>
            <w:pPr>
              <w:ind w:firstLine="630" w:firstLineChars="300"/>
              <w:rPr>
                <w:b/>
                <w:color w:val="auto"/>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b/>
                <w:color w:val="auto"/>
                <w:highlight w:val="none"/>
              </w:rPr>
              <w:t>费率</w:t>
            </w:r>
          </w:p>
          <w:p>
            <w:pPr>
              <w:ind w:firstLine="1054"/>
              <w:rPr>
                <w:b/>
                <w:color w:val="auto"/>
                <w:highlight w:val="none"/>
              </w:rPr>
            </w:pPr>
            <w:r>
              <w:rPr>
                <w:rFonts w:hint="eastAsia"/>
                <w:b/>
                <w:color w:val="auto"/>
                <w:highlight w:val="none"/>
              </w:rPr>
              <w:t>　　　</w:t>
            </w:r>
          </w:p>
          <w:p>
            <w:pPr>
              <w:ind w:firstLine="1054"/>
              <w:rPr>
                <w:b/>
                <w:color w:val="auto"/>
                <w:highlight w:val="none"/>
              </w:rPr>
            </w:pPr>
            <w:r>
              <w:rPr>
                <w:rFonts w:hint="eastAsia"/>
                <w:b/>
                <w:color w:val="auto"/>
                <w:highlight w:val="none"/>
              </w:rPr>
              <w:t>　　　　</w:t>
            </w:r>
          </w:p>
          <w:p>
            <w:pPr>
              <w:ind w:firstLine="211" w:firstLineChars="100"/>
              <w:rPr>
                <w:rFonts w:hint="eastAsia"/>
                <w:b/>
                <w:color w:val="auto"/>
                <w:highlight w:val="none"/>
              </w:rPr>
            </w:pPr>
            <w:r>
              <w:rPr>
                <w:rFonts w:hint="eastAsia"/>
                <w:b/>
                <w:color w:val="auto"/>
                <w:highlight w:val="none"/>
              </w:rPr>
              <w:t>中标金额</w:t>
            </w:r>
          </w:p>
          <w:p>
            <w:pPr>
              <w:ind w:firstLine="211" w:firstLineChars="100"/>
              <w:rPr>
                <w:b/>
                <w:color w:val="auto"/>
                <w:highlight w:val="none"/>
              </w:rPr>
            </w:pPr>
            <w:r>
              <w:rPr>
                <w:rFonts w:hint="eastAsia"/>
                <w:b/>
                <w:color w:val="auto"/>
                <w:highlight w:val="none"/>
              </w:rPr>
              <w:t xml:space="preserve">（万元） </w:t>
            </w:r>
          </w:p>
        </w:tc>
        <w:tc>
          <w:tcPr>
            <w:tcW w:w="1980" w:type="dxa"/>
            <w:noWrap w:val="0"/>
            <w:vAlign w:val="center"/>
          </w:tcPr>
          <w:p>
            <w:pPr>
              <w:jc w:val="center"/>
              <w:rPr>
                <w:b/>
                <w:color w:val="auto"/>
                <w:highlight w:val="none"/>
              </w:rPr>
            </w:pPr>
            <w:r>
              <w:rPr>
                <w:rFonts w:hint="eastAsia"/>
                <w:b/>
                <w:color w:val="auto"/>
                <w:highlight w:val="none"/>
              </w:rPr>
              <w:t>货物招标</w:t>
            </w:r>
          </w:p>
        </w:tc>
        <w:tc>
          <w:tcPr>
            <w:tcW w:w="1980" w:type="dxa"/>
            <w:noWrap w:val="0"/>
            <w:vAlign w:val="center"/>
          </w:tcPr>
          <w:p>
            <w:pPr>
              <w:jc w:val="center"/>
              <w:rPr>
                <w:b/>
                <w:color w:val="auto"/>
                <w:highlight w:val="none"/>
              </w:rPr>
            </w:pPr>
            <w:r>
              <w:rPr>
                <w:rFonts w:hint="eastAsia"/>
                <w:b/>
                <w:color w:val="auto"/>
                <w:highlight w:val="none"/>
              </w:rPr>
              <w:t>服务招标</w:t>
            </w:r>
          </w:p>
        </w:tc>
        <w:tc>
          <w:tcPr>
            <w:tcW w:w="1980" w:type="dxa"/>
            <w:noWrap w:val="0"/>
            <w:vAlign w:val="center"/>
          </w:tcPr>
          <w:p>
            <w:pPr>
              <w:jc w:val="center"/>
              <w:rPr>
                <w:b/>
                <w:color w:val="auto"/>
                <w:highlight w:val="none"/>
              </w:rPr>
            </w:pPr>
            <w:r>
              <w:rPr>
                <w:rFonts w:hint="eastAsia"/>
                <w:b/>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100以下</w:t>
            </w:r>
          </w:p>
        </w:tc>
        <w:tc>
          <w:tcPr>
            <w:tcW w:w="1980" w:type="dxa"/>
            <w:noWrap w:val="0"/>
            <w:vAlign w:val="top"/>
          </w:tcPr>
          <w:p>
            <w:pPr>
              <w:jc w:val="center"/>
              <w:rPr>
                <w:color w:val="auto"/>
                <w:highlight w:val="none"/>
              </w:rPr>
            </w:pPr>
            <w:r>
              <w:rPr>
                <w:rFonts w:hint="eastAsia"/>
                <w:color w:val="auto"/>
                <w:highlight w:val="none"/>
              </w:rPr>
              <w:t>1.5%</w:t>
            </w:r>
          </w:p>
        </w:tc>
        <w:tc>
          <w:tcPr>
            <w:tcW w:w="1980" w:type="dxa"/>
            <w:noWrap w:val="0"/>
            <w:vAlign w:val="top"/>
          </w:tcPr>
          <w:p>
            <w:pPr>
              <w:jc w:val="center"/>
              <w:rPr>
                <w:color w:val="auto"/>
                <w:highlight w:val="none"/>
              </w:rPr>
            </w:pPr>
            <w:r>
              <w:rPr>
                <w:rFonts w:hint="eastAsia"/>
                <w:color w:val="auto"/>
                <w:highlight w:val="none"/>
              </w:rPr>
              <w:t>1.5%</w:t>
            </w:r>
          </w:p>
        </w:tc>
        <w:tc>
          <w:tcPr>
            <w:tcW w:w="1980" w:type="dxa"/>
            <w:noWrap w:val="0"/>
            <w:vAlign w:val="top"/>
          </w:tcPr>
          <w:p>
            <w:pPr>
              <w:jc w:val="center"/>
              <w:rPr>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100-500</w:t>
            </w:r>
          </w:p>
        </w:tc>
        <w:tc>
          <w:tcPr>
            <w:tcW w:w="1980" w:type="dxa"/>
            <w:noWrap w:val="0"/>
            <w:vAlign w:val="top"/>
          </w:tcPr>
          <w:p>
            <w:pPr>
              <w:jc w:val="center"/>
              <w:rPr>
                <w:color w:val="auto"/>
                <w:highlight w:val="none"/>
              </w:rPr>
            </w:pPr>
            <w:r>
              <w:rPr>
                <w:rFonts w:hint="eastAsia"/>
                <w:color w:val="auto"/>
                <w:highlight w:val="none"/>
              </w:rPr>
              <w:t>1.1%</w:t>
            </w:r>
          </w:p>
        </w:tc>
        <w:tc>
          <w:tcPr>
            <w:tcW w:w="1980" w:type="dxa"/>
            <w:noWrap w:val="0"/>
            <w:vAlign w:val="top"/>
          </w:tcPr>
          <w:p>
            <w:pPr>
              <w:jc w:val="center"/>
              <w:rPr>
                <w:color w:val="auto"/>
                <w:highlight w:val="none"/>
              </w:rPr>
            </w:pPr>
            <w:r>
              <w:rPr>
                <w:rFonts w:hint="eastAsia"/>
                <w:color w:val="auto"/>
                <w:highlight w:val="none"/>
              </w:rPr>
              <w:t>0.85%</w:t>
            </w:r>
          </w:p>
        </w:tc>
        <w:tc>
          <w:tcPr>
            <w:tcW w:w="1980" w:type="dxa"/>
            <w:noWrap w:val="0"/>
            <w:vAlign w:val="top"/>
          </w:tcPr>
          <w:p>
            <w:pPr>
              <w:jc w:val="center"/>
              <w:rPr>
                <w:color w:val="auto"/>
                <w:highlight w:val="none"/>
              </w:rPr>
            </w:pPr>
            <w:r>
              <w:rPr>
                <w:rFonts w:hint="eastAsia"/>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500-1000</w:t>
            </w:r>
          </w:p>
        </w:tc>
        <w:tc>
          <w:tcPr>
            <w:tcW w:w="1980" w:type="dxa"/>
            <w:noWrap w:val="0"/>
            <w:vAlign w:val="top"/>
          </w:tcPr>
          <w:p>
            <w:pPr>
              <w:jc w:val="center"/>
              <w:rPr>
                <w:color w:val="auto"/>
                <w:highlight w:val="none"/>
              </w:rPr>
            </w:pPr>
            <w:r>
              <w:rPr>
                <w:rFonts w:hint="eastAsia"/>
                <w:color w:val="auto"/>
                <w:highlight w:val="none"/>
              </w:rPr>
              <w:t>0.8%</w:t>
            </w:r>
          </w:p>
        </w:tc>
        <w:tc>
          <w:tcPr>
            <w:tcW w:w="1980" w:type="dxa"/>
            <w:noWrap w:val="0"/>
            <w:vAlign w:val="top"/>
          </w:tcPr>
          <w:p>
            <w:pPr>
              <w:jc w:val="center"/>
              <w:rPr>
                <w:color w:val="auto"/>
                <w:highlight w:val="none"/>
              </w:rPr>
            </w:pPr>
            <w:r>
              <w:rPr>
                <w:rFonts w:hint="eastAsia"/>
                <w:color w:val="auto"/>
                <w:highlight w:val="none"/>
              </w:rPr>
              <w:t>0.45%</w:t>
            </w:r>
          </w:p>
        </w:tc>
        <w:tc>
          <w:tcPr>
            <w:tcW w:w="1980" w:type="dxa"/>
            <w:noWrap w:val="0"/>
            <w:vAlign w:val="top"/>
          </w:tcPr>
          <w:p>
            <w:pPr>
              <w:jc w:val="center"/>
              <w:rPr>
                <w:color w:val="auto"/>
                <w:highlight w:val="none"/>
              </w:rPr>
            </w:pPr>
            <w:r>
              <w:rPr>
                <w:rFonts w:hint="eastAsia"/>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1000-5000</w:t>
            </w:r>
          </w:p>
        </w:tc>
        <w:tc>
          <w:tcPr>
            <w:tcW w:w="1980" w:type="dxa"/>
            <w:noWrap w:val="0"/>
            <w:vAlign w:val="top"/>
          </w:tcPr>
          <w:p>
            <w:pPr>
              <w:jc w:val="center"/>
              <w:rPr>
                <w:color w:val="auto"/>
                <w:highlight w:val="none"/>
              </w:rPr>
            </w:pPr>
            <w:r>
              <w:rPr>
                <w:rFonts w:hint="eastAsia"/>
                <w:color w:val="auto"/>
                <w:highlight w:val="none"/>
              </w:rPr>
              <w:t>0.5%</w:t>
            </w:r>
          </w:p>
        </w:tc>
        <w:tc>
          <w:tcPr>
            <w:tcW w:w="1980" w:type="dxa"/>
            <w:noWrap w:val="0"/>
            <w:vAlign w:val="top"/>
          </w:tcPr>
          <w:p>
            <w:pPr>
              <w:jc w:val="center"/>
              <w:rPr>
                <w:color w:val="auto"/>
                <w:highlight w:val="none"/>
              </w:rPr>
            </w:pPr>
            <w:r>
              <w:rPr>
                <w:rFonts w:hint="eastAsia"/>
                <w:color w:val="auto"/>
                <w:highlight w:val="none"/>
              </w:rPr>
              <w:t>0.25%</w:t>
            </w:r>
          </w:p>
        </w:tc>
        <w:tc>
          <w:tcPr>
            <w:tcW w:w="1980" w:type="dxa"/>
            <w:noWrap w:val="0"/>
            <w:vAlign w:val="top"/>
          </w:tcPr>
          <w:p>
            <w:pPr>
              <w:jc w:val="center"/>
              <w:rPr>
                <w:color w:val="auto"/>
                <w:highlight w:val="none"/>
              </w:rPr>
            </w:pPr>
            <w:r>
              <w:rPr>
                <w:rFonts w:hint="eastAsia"/>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5000-10000</w:t>
            </w:r>
          </w:p>
        </w:tc>
        <w:tc>
          <w:tcPr>
            <w:tcW w:w="1980" w:type="dxa"/>
            <w:noWrap w:val="0"/>
            <w:vAlign w:val="top"/>
          </w:tcPr>
          <w:p>
            <w:pPr>
              <w:jc w:val="center"/>
              <w:rPr>
                <w:color w:val="auto"/>
                <w:highlight w:val="none"/>
              </w:rPr>
            </w:pPr>
            <w:r>
              <w:rPr>
                <w:rFonts w:hint="eastAsia"/>
                <w:color w:val="auto"/>
                <w:highlight w:val="none"/>
              </w:rPr>
              <w:t>0.25%</w:t>
            </w:r>
          </w:p>
        </w:tc>
        <w:tc>
          <w:tcPr>
            <w:tcW w:w="1980" w:type="dxa"/>
            <w:noWrap w:val="0"/>
            <w:vAlign w:val="top"/>
          </w:tcPr>
          <w:p>
            <w:pPr>
              <w:jc w:val="center"/>
              <w:rPr>
                <w:color w:val="auto"/>
                <w:highlight w:val="none"/>
              </w:rPr>
            </w:pPr>
            <w:r>
              <w:rPr>
                <w:rFonts w:hint="eastAsia"/>
                <w:color w:val="auto"/>
                <w:highlight w:val="none"/>
              </w:rPr>
              <w:t>0.1%</w:t>
            </w:r>
          </w:p>
        </w:tc>
        <w:tc>
          <w:tcPr>
            <w:tcW w:w="1980" w:type="dxa"/>
            <w:noWrap w:val="0"/>
            <w:vAlign w:val="top"/>
          </w:tcPr>
          <w:p>
            <w:pPr>
              <w:jc w:val="center"/>
              <w:rPr>
                <w:color w:val="auto"/>
                <w:highlight w:val="none"/>
              </w:rPr>
            </w:pPr>
            <w:r>
              <w:rPr>
                <w:rFonts w:hint="eastAsia"/>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10000-50000</w:t>
            </w:r>
          </w:p>
        </w:tc>
        <w:tc>
          <w:tcPr>
            <w:tcW w:w="1980" w:type="dxa"/>
            <w:noWrap w:val="0"/>
            <w:vAlign w:val="top"/>
          </w:tcPr>
          <w:p>
            <w:pPr>
              <w:jc w:val="center"/>
              <w:rPr>
                <w:color w:val="auto"/>
                <w:highlight w:val="none"/>
              </w:rPr>
            </w:pPr>
            <w:r>
              <w:rPr>
                <w:rFonts w:hint="eastAsia"/>
                <w:color w:val="auto"/>
                <w:highlight w:val="none"/>
              </w:rPr>
              <w:t>0.05%</w:t>
            </w:r>
          </w:p>
        </w:tc>
        <w:tc>
          <w:tcPr>
            <w:tcW w:w="1980" w:type="dxa"/>
            <w:noWrap w:val="0"/>
            <w:vAlign w:val="top"/>
          </w:tcPr>
          <w:p>
            <w:pPr>
              <w:jc w:val="center"/>
              <w:rPr>
                <w:color w:val="auto"/>
                <w:highlight w:val="none"/>
              </w:rPr>
            </w:pPr>
            <w:r>
              <w:rPr>
                <w:rFonts w:hint="eastAsia"/>
                <w:color w:val="auto"/>
                <w:highlight w:val="none"/>
              </w:rPr>
              <w:t>0.05%</w:t>
            </w:r>
          </w:p>
        </w:tc>
        <w:tc>
          <w:tcPr>
            <w:tcW w:w="1980" w:type="dxa"/>
            <w:noWrap w:val="0"/>
            <w:vAlign w:val="top"/>
          </w:tcPr>
          <w:p>
            <w:pPr>
              <w:jc w:val="center"/>
              <w:rPr>
                <w:color w:val="auto"/>
                <w:highlight w:val="none"/>
              </w:rPr>
            </w:pPr>
            <w:r>
              <w:rPr>
                <w:rFonts w:hint="eastAsia"/>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50000-100000</w:t>
            </w:r>
          </w:p>
        </w:tc>
        <w:tc>
          <w:tcPr>
            <w:tcW w:w="1980" w:type="dxa"/>
            <w:noWrap w:val="0"/>
            <w:vAlign w:val="top"/>
          </w:tcPr>
          <w:p>
            <w:pPr>
              <w:jc w:val="center"/>
              <w:rPr>
                <w:color w:val="auto"/>
                <w:highlight w:val="none"/>
              </w:rPr>
            </w:pPr>
            <w:r>
              <w:rPr>
                <w:rFonts w:hint="eastAsia"/>
                <w:color w:val="auto"/>
                <w:highlight w:val="none"/>
              </w:rPr>
              <w:t>0.035%</w:t>
            </w:r>
          </w:p>
        </w:tc>
        <w:tc>
          <w:tcPr>
            <w:tcW w:w="1980" w:type="dxa"/>
            <w:noWrap w:val="0"/>
            <w:vAlign w:val="top"/>
          </w:tcPr>
          <w:p>
            <w:pPr>
              <w:jc w:val="center"/>
              <w:rPr>
                <w:color w:val="auto"/>
                <w:highlight w:val="none"/>
              </w:rPr>
            </w:pPr>
            <w:r>
              <w:rPr>
                <w:rFonts w:hint="eastAsia"/>
                <w:color w:val="auto"/>
                <w:highlight w:val="none"/>
              </w:rPr>
              <w:t>0.035%</w:t>
            </w:r>
          </w:p>
        </w:tc>
        <w:tc>
          <w:tcPr>
            <w:tcW w:w="1980" w:type="dxa"/>
            <w:noWrap w:val="0"/>
            <w:vAlign w:val="top"/>
          </w:tcPr>
          <w:p>
            <w:pPr>
              <w:jc w:val="center"/>
              <w:rPr>
                <w:color w:val="auto"/>
                <w:highlight w:val="none"/>
              </w:rPr>
            </w:pPr>
            <w:r>
              <w:rPr>
                <w:rFonts w:hint="eastAsia"/>
                <w:color w:val="auto"/>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100000-500000</w:t>
            </w:r>
          </w:p>
        </w:tc>
        <w:tc>
          <w:tcPr>
            <w:tcW w:w="1980" w:type="dxa"/>
            <w:noWrap w:val="0"/>
            <w:vAlign w:val="top"/>
          </w:tcPr>
          <w:p>
            <w:pPr>
              <w:jc w:val="center"/>
              <w:rPr>
                <w:color w:val="auto"/>
                <w:highlight w:val="none"/>
              </w:rPr>
            </w:pPr>
            <w:r>
              <w:rPr>
                <w:rFonts w:hint="eastAsia"/>
                <w:color w:val="auto"/>
                <w:highlight w:val="none"/>
              </w:rPr>
              <w:t>0.008%</w:t>
            </w:r>
          </w:p>
        </w:tc>
        <w:tc>
          <w:tcPr>
            <w:tcW w:w="1980" w:type="dxa"/>
            <w:noWrap w:val="0"/>
            <w:vAlign w:val="top"/>
          </w:tcPr>
          <w:p>
            <w:pPr>
              <w:jc w:val="center"/>
              <w:rPr>
                <w:color w:val="auto"/>
                <w:highlight w:val="none"/>
              </w:rPr>
            </w:pPr>
            <w:r>
              <w:rPr>
                <w:rFonts w:hint="eastAsia"/>
                <w:color w:val="auto"/>
                <w:highlight w:val="none"/>
              </w:rPr>
              <w:t>0.008%</w:t>
            </w:r>
          </w:p>
        </w:tc>
        <w:tc>
          <w:tcPr>
            <w:tcW w:w="1980" w:type="dxa"/>
            <w:noWrap w:val="0"/>
            <w:vAlign w:val="top"/>
          </w:tcPr>
          <w:p>
            <w:pPr>
              <w:jc w:val="center"/>
              <w:rPr>
                <w:color w:val="auto"/>
                <w:highlight w:val="none"/>
              </w:rPr>
            </w:pPr>
            <w:r>
              <w:rPr>
                <w:rFonts w:hint="eastAsia"/>
                <w:color w:val="auto"/>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500000-1000000</w:t>
            </w:r>
          </w:p>
        </w:tc>
        <w:tc>
          <w:tcPr>
            <w:tcW w:w="1980" w:type="dxa"/>
            <w:noWrap w:val="0"/>
            <w:vAlign w:val="top"/>
          </w:tcPr>
          <w:p>
            <w:pPr>
              <w:jc w:val="center"/>
              <w:rPr>
                <w:color w:val="auto"/>
                <w:highlight w:val="none"/>
              </w:rPr>
            </w:pPr>
            <w:r>
              <w:rPr>
                <w:rFonts w:hint="eastAsia"/>
                <w:color w:val="auto"/>
                <w:highlight w:val="none"/>
              </w:rPr>
              <w:t>0.006%</w:t>
            </w:r>
          </w:p>
        </w:tc>
        <w:tc>
          <w:tcPr>
            <w:tcW w:w="1980" w:type="dxa"/>
            <w:noWrap w:val="0"/>
            <w:vAlign w:val="top"/>
          </w:tcPr>
          <w:p>
            <w:pPr>
              <w:jc w:val="center"/>
              <w:rPr>
                <w:color w:val="auto"/>
                <w:highlight w:val="none"/>
              </w:rPr>
            </w:pPr>
            <w:r>
              <w:rPr>
                <w:rFonts w:hint="eastAsia"/>
                <w:color w:val="auto"/>
                <w:highlight w:val="none"/>
              </w:rPr>
              <w:t>0.006%</w:t>
            </w:r>
          </w:p>
        </w:tc>
        <w:tc>
          <w:tcPr>
            <w:tcW w:w="1980" w:type="dxa"/>
            <w:noWrap w:val="0"/>
            <w:vAlign w:val="top"/>
          </w:tcPr>
          <w:p>
            <w:pPr>
              <w:jc w:val="center"/>
              <w:rPr>
                <w:color w:val="auto"/>
                <w:highlight w:val="none"/>
              </w:rPr>
            </w:pPr>
            <w:r>
              <w:rPr>
                <w:rFonts w:hint="eastAsia"/>
                <w:color w:val="auto"/>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1000000以上</w:t>
            </w:r>
          </w:p>
        </w:tc>
        <w:tc>
          <w:tcPr>
            <w:tcW w:w="1980" w:type="dxa"/>
            <w:noWrap w:val="0"/>
            <w:vAlign w:val="top"/>
          </w:tcPr>
          <w:p>
            <w:pPr>
              <w:jc w:val="center"/>
              <w:rPr>
                <w:color w:val="auto"/>
                <w:highlight w:val="none"/>
              </w:rPr>
            </w:pPr>
            <w:r>
              <w:rPr>
                <w:rFonts w:hint="eastAsia"/>
                <w:color w:val="auto"/>
                <w:highlight w:val="none"/>
              </w:rPr>
              <w:t>0.004%</w:t>
            </w:r>
          </w:p>
        </w:tc>
        <w:tc>
          <w:tcPr>
            <w:tcW w:w="1980" w:type="dxa"/>
            <w:noWrap w:val="0"/>
            <w:vAlign w:val="top"/>
          </w:tcPr>
          <w:p>
            <w:pPr>
              <w:jc w:val="center"/>
              <w:rPr>
                <w:color w:val="auto"/>
                <w:highlight w:val="none"/>
              </w:rPr>
            </w:pPr>
            <w:r>
              <w:rPr>
                <w:rFonts w:hint="eastAsia"/>
                <w:color w:val="auto"/>
                <w:highlight w:val="none"/>
              </w:rPr>
              <w:t>0.004%</w:t>
            </w:r>
          </w:p>
        </w:tc>
        <w:tc>
          <w:tcPr>
            <w:tcW w:w="1980" w:type="dxa"/>
            <w:noWrap w:val="0"/>
            <w:vAlign w:val="top"/>
          </w:tcPr>
          <w:p>
            <w:pPr>
              <w:jc w:val="center"/>
              <w:rPr>
                <w:color w:val="auto"/>
                <w:highlight w:val="none"/>
              </w:rPr>
            </w:pPr>
            <w:r>
              <w:rPr>
                <w:rFonts w:hint="eastAsia"/>
                <w:color w:val="auto"/>
                <w:highlight w:val="none"/>
              </w:rPr>
              <w:t>0.004%</w:t>
            </w:r>
          </w:p>
        </w:tc>
      </w:tr>
    </w:tbl>
    <w:p>
      <w:pPr>
        <w:ind w:firstLine="420" w:firstLineChars="200"/>
        <w:rPr>
          <w:rFonts w:ascii="宋体" w:hAnsi="宋体"/>
          <w:color w:val="auto"/>
          <w:szCs w:val="21"/>
          <w:highlight w:val="none"/>
        </w:rPr>
      </w:pPr>
      <w:r>
        <w:rPr>
          <w:rFonts w:hint="eastAsia" w:ascii="宋体" w:hAnsi="宋体"/>
          <w:color w:val="auto"/>
          <w:szCs w:val="21"/>
          <w:highlight w:val="none"/>
        </w:rPr>
        <w:t>注：收费标准低于2000元的按2000元收取。</w:t>
      </w:r>
    </w:p>
    <w:p>
      <w:pPr>
        <w:ind w:firstLine="420" w:firstLineChars="200"/>
        <w:rPr>
          <w:rFonts w:ascii="宋体" w:hAnsi="宋体"/>
          <w:color w:val="auto"/>
          <w:szCs w:val="21"/>
          <w:highlight w:val="none"/>
        </w:rPr>
      </w:pPr>
      <w:r>
        <w:rPr>
          <w:rFonts w:hint="eastAsia" w:ascii="宋体" w:hAnsi="宋体"/>
          <w:color w:val="auto"/>
          <w:szCs w:val="21"/>
          <w:highlight w:val="none"/>
        </w:rPr>
        <w:t>例：一项货物采购项目，中标金额6000万元，收费如下：</w:t>
      </w:r>
    </w:p>
    <w:p>
      <w:pPr>
        <w:ind w:firstLine="420" w:firstLineChars="200"/>
        <w:rPr>
          <w:rFonts w:ascii="宋体" w:hAnsi="宋体"/>
          <w:color w:val="auto"/>
          <w:szCs w:val="21"/>
          <w:highlight w:val="none"/>
        </w:rPr>
      </w:pPr>
      <w:r>
        <w:rPr>
          <w:rFonts w:hint="eastAsia" w:ascii="宋体" w:hAnsi="宋体"/>
          <w:color w:val="auto"/>
          <w:szCs w:val="21"/>
          <w:highlight w:val="none"/>
        </w:rPr>
        <w:t>100万元×1.5％＝1.5万元</w:t>
      </w:r>
    </w:p>
    <w:p>
      <w:pPr>
        <w:ind w:firstLine="420" w:firstLineChars="200"/>
        <w:rPr>
          <w:rFonts w:ascii="宋体" w:hAnsi="宋体"/>
          <w:color w:val="auto"/>
          <w:szCs w:val="21"/>
          <w:highlight w:val="none"/>
        </w:rPr>
      </w:pPr>
      <w:r>
        <w:rPr>
          <w:rFonts w:hint="eastAsia" w:ascii="宋体" w:hAnsi="宋体"/>
          <w:color w:val="auto"/>
          <w:szCs w:val="21"/>
          <w:highlight w:val="none"/>
        </w:rPr>
        <w:t>（500-100）万元×1.1％＝4.4万元</w:t>
      </w:r>
    </w:p>
    <w:p>
      <w:pPr>
        <w:ind w:firstLine="420" w:firstLineChars="200"/>
        <w:rPr>
          <w:rFonts w:ascii="宋体" w:hAnsi="宋体"/>
          <w:color w:val="auto"/>
          <w:szCs w:val="21"/>
          <w:highlight w:val="none"/>
        </w:rPr>
      </w:pPr>
      <w:r>
        <w:rPr>
          <w:rFonts w:hint="eastAsia" w:ascii="宋体" w:hAnsi="宋体"/>
          <w:color w:val="auto"/>
          <w:szCs w:val="21"/>
          <w:highlight w:val="none"/>
        </w:rPr>
        <w:t>（1000-500）万元×0.8％=4万元</w:t>
      </w:r>
    </w:p>
    <w:p>
      <w:pPr>
        <w:ind w:firstLine="420" w:firstLineChars="200"/>
        <w:rPr>
          <w:rFonts w:ascii="宋体" w:hAnsi="宋体"/>
          <w:color w:val="auto"/>
          <w:szCs w:val="21"/>
          <w:highlight w:val="none"/>
        </w:rPr>
      </w:pPr>
      <w:r>
        <w:rPr>
          <w:rFonts w:hint="eastAsia" w:ascii="宋体" w:hAnsi="宋体"/>
          <w:color w:val="auto"/>
          <w:szCs w:val="21"/>
          <w:highlight w:val="none"/>
        </w:rPr>
        <w:t>（5000-1000）万元×0.5％=20万元</w:t>
      </w:r>
    </w:p>
    <w:p>
      <w:pPr>
        <w:ind w:firstLine="420" w:firstLineChars="200"/>
        <w:rPr>
          <w:rFonts w:ascii="宋体" w:hAnsi="宋体"/>
          <w:color w:val="auto"/>
          <w:szCs w:val="21"/>
          <w:highlight w:val="none"/>
        </w:rPr>
      </w:pPr>
      <w:r>
        <w:rPr>
          <w:rFonts w:hint="eastAsia" w:ascii="宋体" w:hAnsi="宋体"/>
          <w:color w:val="auto"/>
          <w:szCs w:val="21"/>
          <w:highlight w:val="none"/>
        </w:rPr>
        <w:t>（6000-5000）万元×0.25％=2.5万元</w:t>
      </w:r>
    </w:p>
    <w:p>
      <w:pPr>
        <w:ind w:firstLine="420" w:firstLineChars="200"/>
        <w:rPr>
          <w:rFonts w:ascii="宋体" w:hAnsi="宋体" w:cs="宋体"/>
          <w:b/>
          <w:color w:val="auto"/>
          <w:spacing w:val="6"/>
          <w:sz w:val="32"/>
          <w:szCs w:val="32"/>
          <w:highlight w:val="none"/>
        </w:rPr>
      </w:pPr>
      <w:r>
        <w:rPr>
          <w:rFonts w:hint="eastAsia" w:ascii="宋体" w:hAnsi="宋体"/>
          <w:color w:val="auto"/>
          <w:szCs w:val="21"/>
          <w:highlight w:val="none"/>
        </w:rPr>
        <w:t>合计收费＝1.5+4.4+4+20+2.5＝32.4万元</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538" w:name="_Toc36110187"/>
    <w:bookmarkStart w:id="539" w:name="_Toc131845147"/>
    <w:bookmarkStart w:id="540" w:name="_Toc91899912"/>
    <w:bookmarkStart w:id="541" w:name="_Toc164085800"/>
    <w:r>
      <w:rPr>
        <w:rFonts w:hint="eastAsia" w:ascii="仿宋_GB2312" w:eastAsia="仿宋_GB2312"/>
        <w:kern w:val="0"/>
        <w:szCs w:val="21"/>
      </w:rPr>
      <w:t xml:space="preserve"> 页</w:t>
    </w:r>
    <w:bookmarkEnd w:id="538"/>
    <w:bookmarkEnd w:id="539"/>
    <w:bookmarkEnd w:id="540"/>
    <w:bookmarkEnd w:id="54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B2D26"/>
    <w:multiLevelType w:val="multilevel"/>
    <w:tmpl w:val="957B2D26"/>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AAEC3713"/>
    <w:multiLevelType w:val="singleLevel"/>
    <w:tmpl w:val="AAEC3713"/>
    <w:lvl w:ilvl="0" w:tentative="0">
      <w:start w:val="1"/>
      <w:numFmt w:val="decimal"/>
      <w:suff w:val="nothing"/>
      <w:lvlText w:val="%1、"/>
      <w:lvlJc w:val="left"/>
    </w:lvl>
  </w:abstractNum>
  <w:abstractNum w:abstractNumId="2">
    <w:nsid w:val="B55A32BA"/>
    <w:multiLevelType w:val="singleLevel"/>
    <w:tmpl w:val="B55A32BA"/>
    <w:lvl w:ilvl="0" w:tentative="0">
      <w:start w:val="2"/>
      <w:numFmt w:val="chineseCounting"/>
      <w:suff w:val="nothing"/>
      <w:lvlText w:val="%1、"/>
      <w:lvlJc w:val="left"/>
      <w:rPr>
        <w:rFonts w:hint="eastAsia"/>
      </w:rPr>
    </w:lvl>
  </w:abstractNum>
  <w:abstractNum w:abstractNumId="3">
    <w:nsid w:val="D9A9636F"/>
    <w:multiLevelType w:val="singleLevel"/>
    <w:tmpl w:val="D9A9636F"/>
    <w:lvl w:ilvl="0" w:tentative="0">
      <w:start w:val="2"/>
      <w:numFmt w:val="decimal"/>
      <w:suff w:val="nothing"/>
      <w:lvlText w:val="（%1）"/>
      <w:lvlJc w:val="left"/>
    </w:lvl>
  </w:abstractNum>
  <w:abstractNum w:abstractNumId="4">
    <w:nsid w:val="00000008"/>
    <w:multiLevelType w:val="multilevel"/>
    <w:tmpl w:val="00000008"/>
    <w:lvl w:ilvl="0" w:tentative="0">
      <w:start w:val="1"/>
      <w:numFmt w:val="decimal"/>
      <w:lvlText w:val="(%1)"/>
      <w:lvlJc w:val="left"/>
      <w:pPr>
        <w:tabs>
          <w:tab w:val="left" w:pos="870"/>
        </w:tabs>
        <w:ind w:left="870" w:hanging="39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7C1BC63"/>
    <w:multiLevelType w:val="singleLevel"/>
    <w:tmpl w:val="07C1BC63"/>
    <w:lvl w:ilvl="0" w:tentative="0">
      <w:start w:val="1"/>
      <w:numFmt w:val="lowerLetter"/>
      <w:lvlText w:val="%1."/>
      <w:lvlJc w:val="left"/>
      <w:pPr>
        <w:tabs>
          <w:tab w:val="left" w:pos="420"/>
        </w:tabs>
        <w:ind w:left="845" w:hanging="425"/>
      </w:pPr>
      <w:rPr>
        <w:rFonts w:hint="default"/>
      </w:rPr>
    </w:lvl>
  </w:abstractNum>
  <w:abstractNum w:abstractNumId="6">
    <w:nsid w:val="273B0BF7"/>
    <w:multiLevelType w:val="singleLevel"/>
    <w:tmpl w:val="273B0BF7"/>
    <w:lvl w:ilvl="0" w:tentative="0">
      <w:start w:val="1"/>
      <w:numFmt w:val="decimal"/>
      <w:suff w:val="nothing"/>
      <w:lvlText w:val="（%1）"/>
      <w:lvlJc w:val="left"/>
    </w:lvl>
  </w:abstractNum>
  <w:abstractNum w:abstractNumId="7">
    <w:nsid w:val="61625D36"/>
    <w:multiLevelType w:val="singleLevel"/>
    <w:tmpl w:val="61625D36"/>
    <w:lvl w:ilvl="0" w:tentative="0">
      <w:start w:val="1"/>
      <w:numFmt w:val="bullet"/>
      <w:lvlText w:val=""/>
      <w:lvlJc w:val="left"/>
      <w:pPr>
        <w:ind w:left="420" w:hanging="420"/>
      </w:pPr>
      <w:rPr>
        <w:rFonts w:hint="default" w:ascii="Wingdings" w:hAnsi="Wingdings"/>
      </w:rPr>
    </w:lvl>
  </w:abstractNum>
  <w:num w:numId="1">
    <w:abstractNumId w:val="2"/>
  </w:num>
  <w:num w:numId="2">
    <w:abstractNumId w:val="6"/>
  </w:num>
  <w:num w:numId="3">
    <w:abstractNumId w:val="3"/>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DExNzQ1NGU5ZDc0OWVjMjM2MDY2NThhNmZjN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03B74"/>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785D"/>
    <w:rsid w:val="047902EA"/>
    <w:rsid w:val="048F763B"/>
    <w:rsid w:val="049F330E"/>
    <w:rsid w:val="04AA775C"/>
    <w:rsid w:val="04AF1889"/>
    <w:rsid w:val="04F66F48"/>
    <w:rsid w:val="04F77256"/>
    <w:rsid w:val="05251E14"/>
    <w:rsid w:val="057B7761"/>
    <w:rsid w:val="05A16594"/>
    <w:rsid w:val="05A7762D"/>
    <w:rsid w:val="060E5941"/>
    <w:rsid w:val="06110FAF"/>
    <w:rsid w:val="06493CA7"/>
    <w:rsid w:val="065A6178"/>
    <w:rsid w:val="066F1CF3"/>
    <w:rsid w:val="06930BB8"/>
    <w:rsid w:val="06E0792B"/>
    <w:rsid w:val="0702176B"/>
    <w:rsid w:val="07245D42"/>
    <w:rsid w:val="07264C62"/>
    <w:rsid w:val="0779354C"/>
    <w:rsid w:val="08061376"/>
    <w:rsid w:val="08253366"/>
    <w:rsid w:val="08452D77"/>
    <w:rsid w:val="086401F8"/>
    <w:rsid w:val="08751CAA"/>
    <w:rsid w:val="087E4C40"/>
    <w:rsid w:val="08A871D0"/>
    <w:rsid w:val="08C571E9"/>
    <w:rsid w:val="08D66AD6"/>
    <w:rsid w:val="08D86946"/>
    <w:rsid w:val="08DA33A3"/>
    <w:rsid w:val="08E80F13"/>
    <w:rsid w:val="09335624"/>
    <w:rsid w:val="0944690F"/>
    <w:rsid w:val="09535675"/>
    <w:rsid w:val="095E7BDD"/>
    <w:rsid w:val="095F057D"/>
    <w:rsid w:val="09642282"/>
    <w:rsid w:val="09733572"/>
    <w:rsid w:val="09772C16"/>
    <w:rsid w:val="098353B5"/>
    <w:rsid w:val="09A92330"/>
    <w:rsid w:val="09B06B87"/>
    <w:rsid w:val="09C13146"/>
    <w:rsid w:val="09E04166"/>
    <w:rsid w:val="0A0D638C"/>
    <w:rsid w:val="0A1C0718"/>
    <w:rsid w:val="0A3E7710"/>
    <w:rsid w:val="0A5B7E63"/>
    <w:rsid w:val="0AA374A5"/>
    <w:rsid w:val="0AAB7649"/>
    <w:rsid w:val="0ABC5606"/>
    <w:rsid w:val="0B30404E"/>
    <w:rsid w:val="0B3B32E1"/>
    <w:rsid w:val="0B4B60CB"/>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14386"/>
    <w:rsid w:val="0CC617AC"/>
    <w:rsid w:val="0CE618DF"/>
    <w:rsid w:val="0CFE707A"/>
    <w:rsid w:val="0D063BDA"/>
    <w:rsid w:val="0D08375F"/>
    <w:rsid w:val="0D184CFB"/>
    <w:rsid w:val="0D2D2D0E"/>
    <w:rsid w:val="0D49623D"/>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A24D7"/>
    <w:rsid w:val="0F4958DC"/>
    <w:rsid w:val="0F515DF7"/>
    <w:rsid w:val="0F596BA8"/>
    <w:rsid w:val="0F6248D2"/>
    <w:rsid w:val="0F693536"/>
    <w:rsid w:val="0F7B0511"/>
    <w:rsid w:val="0F7B76D9"/>
    <w:rsid w:val="0F816ACD"/>
    <w:rsid w:val="0F840B40"/>
    <w:rsid w:val="0F9832DB"/>
    <w:rsid w:val="0FBF3FD2"/>
    <w:rsid w:val="0FBF7FF3"/>
    <w:rsid w:val="0FE93454"/>
    <w:rsid w:val="10044A9B"/>
    <w:rsid w:val="10646583"/>
    <w:rsid w:val="107D4B15"/>
    <w:rsid w:val="108A3C80"/>
    <w:rsid w:val="10953945"/>
    <w:rsid w:val="10A40E35"/>
    <w:rsid w:val="10C26171"/>
    <w:rsid w:val="10F33360"/>
    <w:rsid w:val="10FC16EA"/>
    <w:rsid w:val="110F1D40"/>
    <w:rsid w:val="11266F33"/>
    <w:rsid w:val="11301FEB"/>
    <w:rsid w:val="114C2338"/>
    <w:rsid w:val="118963A1"/>
    <w:rsid w:val="11C6522A"/>
    <w:rsid w:val="11E104CC"/>
    <w:rsid w:val="11E20309"/>
    <w:rsid w:val="12255233"/>
    <w:rsid w:val="12457393"/>
    <w:rsid w:val="12530213"/>
    <w:rsid w:val="127723A9"/>
    <w:rsid w:val="12862074"/>
    <w:rsid w:val="12883966"/>
    <w:rsid w:val="129220FD"/>
    <w:rsid w:val="12986875"/>
    <w:rsid w:val="129E45B4"/>
    <w:rsid w:val="12D1773B"/>
    <w:rsid w:val="12D81596"/>
    <w:rsid w:val="13021765"/>
    <w:rsid w:val="13072A44"/>
    <w:rsid w:val="135B2C24"/>
    <w:rsid w:val="135F4BE2"/>
    <w:rsid w:val="138F0B1F"/>
    <w:rsid w:val="139A5ADB"/>
    <w:rsid w:val="139B1A0A"/>
    <w:rsid w:val="139D25C7"/>
    <w:rsid w:val="13BF3CE4"/>
    <w:rsid w:val="140402D7"/>
    <w:rsid w:val="141008D8"/>
    <w:rsid w:val="14125FE6"/>
    <w:rsid w:val="146D271E"/>
    <w:rsid w:val="14982588"/>
    <w:rsid w:val="149A5AD9"/>
    <w:rsid w:val="14A7619D"/>
    <w:rsid w:val="150536C3"/>
    <w:rsid w:val="150C1963"/>
    <w:rsid w:val="151447A0"/>
    <w:rsid w:val="154A6454"/>
    <w:rsid w:val="15762120"/>
    <w:rsid w:val="15E47DE8"/>
    <w:rsid w:val="15EA70AD"/>
    <w:rsid w:val="16064831"/>
    <w:rsid w:val="16A8729C"/>
    <w:rsid w:val="16B33777"/>
    <w:rsid w:val="16BC70A7"/>
    <w:rsid w:val="16C6339E"/>
    <w:rsid w:val="172F2D79"/>
    <w:rsid w:val="17371DE5"/>
    <w:rsid w:val="174636D5"/>
    <w:rsid w:val="17557BEF"/>
    <w:rsid w:val="17D349C1"/>
    <w:rsid w:val="18244F26"/>
    <w:rsid w:val="1830729E"/>
    <w:rsid w:val="1870062C"/>
    <w:rsid w:val="18817102"/>
    <w:rsid w:val="18830A15"/>
    <w:rsid w:val="18852B28"/>
    <w:rsid w:val="188B5321"/>
    <w:rsid w:val="18D84DA8"/>
    <w:rsid w:val="19565056"/>
    <w:rsid w:val="197B7B7C"/>
    <w:rsid w:val="19932372"/>
    <w:rsid w:val="19A20DD5"/>
    <w:rsid w:val="19AE03F1"/>
    <w:rsid w:val="19AF0C44"/>
    <w:rsid w:val="1A071A03"/>
    <w:rsid w:val="1A156A7B"/>
    <w:rsid w:val="1A1F16AE"/>
    <w:rsid w:val="1A2136B6"/>
    <w:rsid w:val="1A3B5C77"/>
    <w:rsid w:val="1A626AD9"/>
    <w:rsid w:val="1A7E355A"/>
    <w:rsid w:val="1A984BAD"/>
    <w:rsid w:val="1AB8220E"/>
    <w:rsid w:val="1AE4166C"/>
    <w:rsid w:val="1AF06CFB"/>
    <w:rsid w:val="1AF11B8D"/>
    <w:rsid w:val="1B11359C"/>
    <w:rsid w:val="1B2A271F"/>
    <w:rsid w:val="1B3C333B"/>
    <w:rsid w:val="1B494B83"/>
    <w:rsid w:val="1B4C7393"/>
    <w:rsid w:val="1B530544"/>
    <w:rsid w:val="1B6865DB"/>
    <w:rsid w:val="1B713184"/>
    <w:rsid w:val="1BA209CF"/>
    <w:rsid w:val="1BB4777D"/>
    <w:rsid w:val="1BD75AB8"/>
    <w:rsid w:val="1C0459C2"/>
    <w:rsid w:val="1C1425F4"/>
    <w:rsid w:val="1C1B3B4A"/>
    <w:rsid w:val="1C88086E"/>
    <w:rsid w:val="1CDC0016"/>
    <w:rsid w:val="1CE73468"/>
    <w:rsid w:val="1D266CE1"/>
    <w:rsid w:val="1D3963AF"/>
    <w:rsid w:val="1D6A673C"/>
    <w:rsid w:val="1D6F54DB"/>
    <w:rsid w:val="1D9247AE"/>
    <w:rsid w:val="1DA50519"/>
    <w:rsid w:val="1DAB7439"/>
    <w:rsid w:val="1DB567EC"/>
    <w:rsid w:val="1DDF7CE7"/>
    <w:rsid w:val="1DF51A98"/>
    <w:rsid w:val="1E051CD9"/>
    <w:rsid w:val="1E3D060F"/>
    <w:rsid w:val="1E3F7D2E"/>
    <w:rsid w:val="1E4134E4"/>
    <w:rsid w:val="1E5062B3"/>
    <w:rsid w:val="1E523514"/>
    <w:rsid w:val="1E714A66"/>
    <w:rsid w:val="1E802593"/>
    <w:rsid w:val="1E8B6156"/>
    <w:rsid w:val="1EA703CC"/>
    <w:rsid w:val="1EB7330C"/>
    <w:rsid w:val="1EC65C53"/>
    <w:rsid w:val="1EFE19D9"/>
    <w:rsid w:val="1F0A0FF3"/>
    <w:rsid w:val="1F5771FF"/>
    <w:rsid w:val="1FD52574"/>
    <w:rsid w:val="1FE868A9"/>
    <w:rsid w:val="20034907"/>
    <w:rsid w:val="20173E4B"/>
    <w:rsid w:val="204E48BC"/>
    <w:rsid w:val="208921B3"/>
    <w:rsid w:val="20973DEB"/>
    <w:rsid w:val="20B26522"/>
    <w:rsid w:val="20B44310"/>
    <w:rsid w:val="211116EB"/>
    <w:rsid w:val="216133FC"/>
    <w:rsid w:val="21D20B1C"/>
    <w:rsid w:val="21D56769"/>
    <w:rsid w:val="21E52EF3"/>
    <w:rsid w:val="21FB5D7B"/>
    <w:rsid w:val="22015E94"/>
    <w:rsid w:val="220B1C3D"/>
    <w:rsid w:val="221D1D20"/>
    <w:rsid w:val="22334A87"/>
    <w:rsid w:val="224156DA"/>
    <w:rsid w:val="226E2973"/>
    <w:rsid w:val="227C56E4"/>
    <w:rsid w:val="22BE6801"/>
    <w:rsid w:val="233500BF"/>
    <w:rsid w:val="23377FF7"/>
    <w:rsid w:val="236B425F"/>
    <w:rsid w:val="23836192"/>
    <w:rsid w:val="23901F29"/>
    <w:rsid w:val="239C0061"/>
    <w:rsid w:val="23AC72D4"/>
    <w:rsid w:val="23B908A4"/>
    <w:rsid w:val="23E95BEF"/>
    <w:rsid w:val="23EB4C4B"/>
    <w:rsid w:val="23FD0064"/>
    <w:rsid w:val="24434087"/>
    <w:rsid w:val="245375B0"/>
    <w:rsid w:val="245A4A6F"/>
    <w:rsid w:val="24642C0A"/>
    <w:rsid w:val="24B22173"/>
    <w:rsid w:val="24B95AD9"/>
    <w:rsid w:val="24BE24DA"/>
    <w:rsid w:val="24CF5825"/>
    <w:rsid w:val="24D663E6"/>
    <w:rsid w:val="24D77F2B"/>
    <w:rsid w:val="250749B9"/>
    <w:rsid w:val="258B00E2"/>
    <w:rsid w:val="25A917A6"/>
    <w:rsid w:val="25B10B02"/>
    <w:rsid w:val="25BE27CC"/>
    <w:rsid w:val="25CA57D2"/>
    <w:rsid w:val="25E92311"/>
    <w:rsid w:val="25F2465F"/>
    <w:rsid w:val="25F74A5C"/>
    <w:rsid w:val="25F948BA"/>
    <w:rsid w:val="2628662C"/>
    <w:rsid w:val="262D45DE"/>
    <w:rsid w:val="267C2AE1"/>
    <w:rsid w:val="26871DC8"/>
    <w:rsid w:val="268C786C"/>
    <w:rsid w:val="26A53EF9"/>
    <w:rsid w:val="26A94201"/>
    <w:rsid w:val="26AC274F"/>
    <w:rsid w:val="27021D65"/>
    <w:rsid w:val="27032D56"/>
    <w:rsid w:val="27044A29"/>
    <w:rsid w:val="271D34C8"/>
    <w:rsid w:val="2759240E"/>
    <w:rsid w:val="276142BF"/>
    <w:rsid w:val="276F4A98"/>
    <w:rsid w:val="27783712"/>
    <w:rsid w:val="27907362"/>
    <w:rsid w:val="27A9467E"/>
    <w:rsid w:val="28325AF1"/>
    <w:rsid w:val="28333E1D"/>
    <w:rsid w:val="2845437F"/>
    <w:rsid w:val="28454BD6"/>
    <w:rsid w:val="28455253"/>
    <w:rsid w:val="28551971"/>
    <w:rsid w:val="285B1C53"/>
    <w:rsid w:val="285C501C"/>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670C5"/>
    <w:rsid w:val="2B052A32"/>
    <w:rsid w:val="2B410523"/>
    <w:rsid w:val="2B437463"/>
    <w:rsid w:val="2B7807EE"/>
    <w:rsid w:val="2BA50BF7"/>
    <w:rsid w:val="2BBF00EC"/>
    <w:rsid w:val="2BC14B51"/>
    <w:rsid w:val="2BC37CFD"/>
    <w:rsid w:val="2BD5237F"/>
    <w:rsid w:val="2BE536CE"/>
    <w:rsid w:val="2BE758D9"/>
    <w:rsid w:val="2BF346BB"/>
    <w:rsid w:val="2C09049E"/>
    <w:rsid w:val="2C0A653C"/>
    <w:rsid w:val="2C191F85"/>
    <w:rsid w:val="2C7548FE"/>
    <w:rsid w:val="2CE82D6F"/>
    <w:rsid w:val="2D343236"/>
    <w:rsid w:val="2D3C02EB"/>
    <w:rsid w:val="2D575011"/>
    <w:rsid w:val="2DB84065"/>
    <w:rsid w:val="2DD15014"/>
    <w:rsid w:val="2DF72DE4"/>
    <w:rsid w:val="2E0220AF"/>
    <w:rsid w:val="2E494CD9"/>
    <w:rsid w:val="2E4B082A"/>
    <w:rsid w:val="2E5D4E86"/>
    <w:rsid w:val="2E5D790B"/>
    <w:rsid w:val="2E9A3C18"/>
    <w:rsid w:val="2EBB0FEE"/>
    <w:rsid w:val="2EC63002"/>
    <w:rsid w:val="2ECA37FB"/>
    <w:rsid w:val="2F0A6B38"/>
    <w:rsid w:val="2F146650"/>
    <w:rsid w:val="2F495AD7"/>
    <w:rsid w:val="2F946CCB"/>
    <w:rsid w:val="2FD25781"/>
    <w:rsid w:val="2FDC745C"/>
    <w:rsid w:val="2FFD7934"/>
    <w:rsid w:val="30733ACD"/>
    <w:rsid w:val="308C3862"/>
    <w:rsid w:val="309379D8"/>
    <w:rsid w:val="30A270F7"/>
    <w:rsid w:val="30DF1478"/>
    <w:rsid w:val="30EC586F"/>
    <w:rsid w:val="3184130A"/>
    <w:rsid w:val="319C6071"/>
    <w:rsid w:val="31AC537E"/>
    <w:rsid w:val="31E3679B"/>
    <w:rsid w:val="31E732FD"/>
    <w:rsid w:val="320E0106"/>
    <w:rsid w:val="324D516E"/>
    <w:rsid w:val="32517576"/>
    <w:rsid w:val="32BE5C2C"/>
    <w:rsid w:val="32DA7E47"/>
    <w:rsid w:val="32FB6478"/>
    <w:rsid w:val="33263B3F"/>
    <w:rsid w:val="336963EB"/>
    <w:rsid w:val="336B6ED1"/>
    <w:rsid w:val="33816EEB"/>
    <w:rsid w:val="339F4C7D"/>
    <w:rsid w:val="33EB55CD"/>
    <w:rsid w:val="33EC4C02"/>
    <w:rsid w:val="340D2360"/>
    <w:rsid w:val="3410665D"/>
    <w:rsid w:val="34211214"/>
    <w:rsid w:val="342E63AB"/>
    <w:rsid w:val="34784F8C"/>
    <w:rsid w:val="34950E68"/>
    <w:rsid w:val="34986E94"/>
    <w:rsid w:val="34AF62C9"/>
    <w:rsid w:val="34CB4388"/>
    <w:rsid w:val="34D6485D"/>
    <w:rsid w:val="34FA6E12"/>
    <w:rsid w:val="351209F1"/>
    <w:rsid w:val="352B085D"/>
    <w:rsid w:val="354D7158"/>
    <w:rsid w:val="358D5588"/>
    <w:rsid w:val="35B2271F"/>
    <w:rsid w:val="35CF507F"/>
    <w:rsid w:val="363A3B40"/>
    <w:rsid w:val="365302AE"/>
    <w:rsid w:val="36607A0A"/>
    <w:rsid w:val="366E227C"/>
    <w:rsid w:val="366F2E0D"/>
    <w:rsid w:val="36746F6F"/>
    <w:rsid w:val="367B6A5C"/>
    <w:rsid w:val="36A74ADA"/>
    <w:rsid w:val="36AD60D5"/>
    <w:rsid w:val="36B224F9"/>
    <w:rsid w:val="36DC45F1"/>
    <w:rsid w:val="36EC0CC9"/>
    <w:rsid w:val="373122E8"/>
    <w:rsid w:val="37380DC9"/>
    <w:rsid w:val="373F410B"/>
    <w:rsid w:val="374C03F0"/>
    <w:rsid w:val="376B527C"/>
    <w:rsid w:val="37EE7094"/>
    <w:rsid w:val="38296C89"/>
    <w:rsid w:val="383002EB"/>
    <w:rsid w:val="38586797"/>
    <w:rsid w:val="385D15DF"/>
    <w:rsid w:val="38BC0149"/>
    <w:rsid w:val="38D87D1C"/>
    <w:rsid w:val="3921458E"/>
    <w:rsid w:val="39636459"/>
    <w:rsid w:val="396B7F6C"/>
    <w:rsid w:val="398C10E2"/>
    <w:rsid w:val="39946F33"/>
    <w:rsid w:val="39B417A9"/>
    <w:rsid w:val="39FC5695"/>
    <w:rsid w:val="3A006D8E"/>
    <w:rsid w:val="3A3651E5"/>
    <w:rsid w:val="3A744481"/>
    <w:rsid w:val="3A8C7BEF"/>
    <w:rsid w:val="3A906246"/>
    <w:rsid w:val="3AF161F5"/>
    <w:rsid w:val="3AF81008"/>
    <w:rsid w:val="3B2349B7"/>
    <w:rsid w:val="3B616CFF"/>
    <w:rsid w:val="3B6259F6"/>
    <w:rsid w:val="3B976654"/>
    <w:rsid w:val="3BC01EFC"/>
    <w:rsid w:val="3BCA786A"/>
    <w:rsid w:val="3BCB3FF7"/>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E0BAE"/>
    <w:rsid w:val="3DE041CB"/>
    <w:rsid w:val="3E0D48F6"/>
    <w:rsid w:val="3E1868B4"/>
    <w:rsid w:val="3E377251"/>
    <w:rsid w:val="3E42664B"/>
    <w:rsid w:val="3E5A7334"/>
    <w:rsid w:val="3E730EFE"/>
    <w:rsid w:val="3E7B5D6B"/>
    <w:rsid w:val="3E843E66"/>
    <w:rsid w:val="3E8F51FE"/>
    <w:rsid w:val="3E926F87"/>
    <w:rsid w:val="3E9A59DE"/>
    <w:rsid w:val="3EAF4836"/>
    <w:rsid w:val="3EB90436"/>
    <w:rsid w:val="3EC33DFA"/>
    <w:rsid w:val="3F060E16"/>
    <w:rsid w:val="3F1D1096"/>
    <w:rsid w:val="3F2F0234"/>
    <w:rsid w:val="3F3F65AD"/>
    <w:rsid w:val="3F6363FE"/>
    <w:rsid w:val="3F756B8F"/>
    <w:rsid w:val="3F95482B"/>
    <w:rsid w:val="4019356B"/>
    <w:rsid w:val="40592157"/>
    <w:rsid w:val="405D2655"/>
    <w:rsid w:val="406E1CAE"/>
    <w:rsid w:val="40A0133A"/>
    <w:rsid w:val="40A06146"/>
    <w:rsid w:val="40AC70B9"/>
    <w:rsid w:val="40C31A53"/>
    <w:rsid w:val="40FF545D"/>
    <w:rsid w:val="410067C8"/>
    <w:rsid w:val="410F49D4"/>
    <w:rsid w:val="417967E7"/>
    <w:rsid w:val="418F0D2A"/>
    <w:rsid w:val="41B75220"/>
    <w:rsid w:val="41C55588"/>
    <w:rsid w:val="41D01505"/>
    <w:rsid w:val="42474939"/>
    <w:rsid w:val="424C3C57"/>
    <w:rsid w:val="42613FF3"/>
    <w:rsid w:val="42660D96"/>
    <w:rsid w:val="428667D2"/>
    <w:rsid w:val="42CD1CE0"/>
    <w:rsid w:val="42E1381E"/>
    <w:rsid w:val="42ED6459"/>
    <w:rsid w:val="42FE58DD"/>
    <w:rsid w:val="43174B3D"/>
    <w:rsid w:val="4348021F"/>
    <w:rsid w:val="434B790E"/>
    <w:rsid w:val="4360274F"/>
    <w:rsid w:val="43977AB6"/>
    <w:rsid w:val="43A3342B"/>
    <w:rsid w:val="43C77C27"/>
    <w:rsid w:val="43DE09EE"/>
    <w:rsid w:val="44002FAD"/>
    <w:rsid w:val="441507A1"/>
    <w:rsid w:val="449101DD"/>
    <w:rsid w:val="44DE1391"/>
    <w:rsid w:val="44F01EAF"/>
    <w:rsid w:val="45184A87"/>
    <w:rsid w:val="451B225C"/>
    <w:rsid w:val="452410C9"/>
    <w:rsid w:val="45317DFB"/>
    <w:rsid w:val="45405D7F"/>
    <w:rsid w:val="45596608"/>
    <w:rsid w:val="45637592"/>
    <w:rsid w:val="456D3CE4"/>
    <w:rsid w:val="456E6B63"/>
    <w:rsid w:val="4579042C"/>
    <w:rsid w:val="457F0571"/>
    <w:rsid w:val="45851176"/>
    <w:rsid w:val="45C63B94"/>
    <w:rsid w:val="460E7DA5"/>
    <w:rsid w:val="46422483"/>
    <w:rsid w:val="4659254A"/>
    <w:rsid w:val="465B0637"/>
    <w:rsid w:val="465E3F0D"/>
    <w:rsid w:val="466A16E6"/>
    <w:rsid w:val="46893F2B"/>
    <w:rsid w:val="46C4686E"/>
    <w:rsid w:val="46D37817"/>
    <w:rsid w:val="46D86BA4"/>
    <w:rsid w:val="477B778F"/>
    <w:rsid w:val="478203EC"/>
    <w:rsid w:val="47B025FA"/>
    <w:rsid w:val="47D20B55"/>
    <w:rsid w:val="47EF15B1"/>
    <w:rsid w:val="4809698F"/>
    <w:rsid w:val="4811697D"/>
    <w:rsid w:val="487A3E25"/>
    <w:rsid w:val="48825CB0"/>
    <w:rsid w:val="488B5503"/>
    <w:rsid w:val="48937E21"/>
    <w:rsid w:val="489A0361"/>
    <w:rsid w:val="48B94FF3"/>
    <w:rsid w:val="48CC18F2"/>
    <w:rsid w:val="48E37AAB"/>
    <w:rsid w:val="48FD4B4C"/>
    <w:rsid w:val="490A68E0"/>
    <w:rsid w:val="491055FE"/>
    <w:rsid w:val="49437E06"/>
    <w:rsid w:val="495F5B3E"/>
    <w:rsid w:val="496F77D7"/>
    <w:rsid w:val="497654FD"/>
    <w:rsid w:val="49B64211"/>
    <w:rsid w:val="49F6167F"/>
    <w:rsid w:val="4A064FA0"/>
    <w:rsid w:val="4A16615C"/>
    <w:rsid w:val="4A3C0AC7"/>
    <w:rsid w:val="4A4424D7"/>
    <w:rsid w:val="4AB82D0F"/>
    <w:rsid w:val="4AD60806"/>
    <w:rsid w:val="4AEA1B36"/>
    <w:rsid w:val="4AEB7664"/>
    <w:rsid w:val="4AFD3FE5"/>
    <w:rsid w:val="4AFD7C19"/>
    <w:rsid w:val="4B0567D1"/>
    <w:rsid w:val="4B236AAE"/>
    <w:rsid w:val="4B4003C5"/>
    <w:rsid w:val="4B707271"/>
    <w:rsid w:val="4B810772"/>
    <w:rsid w:val="4B87527B"/>
    <w:rsid w:val="4B9739F7"/>
    <w:rsid w:val="4BD121C5"/>
    <w:rsid w:val="4BEE2503"/>
    <w:rsid w:val="4C245A30"/>
    <w:rsid w:val="4C871DB8"/>
    <w:rsid w:val="4CAE158F"/>
    <w:rsid w:val="4CB6685F"/>
    <w:rsid w:val="4CC367FE"/>
    <w:rsid w:val="4CE84F2B"/>
    <w:rsid w:val="4D077F3C"/>
    <w:rsid w:val="4D123355"/>
    <w:rsid w:val="4D2A3B31"/>
    <w:rsid w:val="4D312C52"/>
    <w:rsid w:val="4D4128AF"/>
    <w:rsid w:val="4D905305"/>
    <w:rsid w:val="4D964A72"/>
    <w:rsid w:val="4D97538E"/>
    <w:rsid w:val="4D9C1254"/>
    <w:rsid w:val="4E30647F"/>
    <w:rsid w:val="4E793892"/>
    <w:rsid w:val="4E800872"/>
    <w:rsid w:val="4EAC3D58"/>
    <w:rsid w:val="4EC569ED"/>
    <w:rsid w:val="4ED50EA1"/>
    <w:rsid w:val="4EEC050C"/>
    <w:rsid w:val="4F104EC3"/>
    <w:rsid w:val="4F337FD5"/>
    <w:rsid w:val="4F47354A"/>
    <w:rsid w:val="4F911C54"/>
    <w:rsid w:val="4F9A1DAF"/>
    <w:rsid w:val="4FE625E0"/>
    <w:rsid w:val="50211B71"/>
    <w:rsid w:val="5021480F"/>
    <w:rsid w:val="50962ECB"/>
    <w:rsid w:val="50A42E38"/>
    <w:rsid w:val="50A4577F"/>
    <w:rsid w:val="50B73D1F"/>
    <w:rsid w:val="50BD5BC9"/>
    <w:rsid w:val="50C11EEE"/>
    <w:rsid w:val="50E97CFC"/>
    <w:rsid w:val="50FA4028"/>
    <w:rsid w:val="510D65B7"/>
    <w:rsid w:val="511157AB"/>
    <w:rsid w:val="51283F24"/>
    <w:rsid w:val="5142540C"/>
    <w:rsid w:val="5162713C"/>
    <w:rsid w:val="518832C8"/>
    <w:rsid w:val="519D3C50"/>
    <w:rsid w:val="51A0432A"/>
    <w:rsid w:val="51A0472B"/>
    <w:rsid w:val="51A11B6E"/>
    <w:rsid w:val="51A86090"/>
    <w:rsid w:val="51B7396D"/>
    <w:rsid w:val="51F31FFB"/>
    <w:rsid w:val="522E4CC3"/>
    <w:rsid w:val="5244713B"/>
    <w:rsid w:val="526130AB"/>
    <w:rsid w:val="52615633"/>
    <w:rsid w:val="526F4DE4"/>
    <w:rsid w:val="52862CBC"/>
    <w:rsid w:val="52977FD4"/>
    <w:rsid w:val="52A25790"/>
    <w:rsid w:val="52A96B6F"/>
    <w:rsid w:val="52B45975"/>
    <w:rsid w:val="52D94AA4"/>
    <w:rsid w:val="52EA3A62"/>
    <w:rsid w:val="52F50BB8"/>
    <w:rsid w:val="53097272"/>
    <w:rsid w:val="534F55FA"/>
    <w:rsid w:val="53544462"/>
    <w:rsid w:val="5397158E"/>
    <w:rsid w:val="53984811"/>
    <w:rsid w:val="53CF08F5"/>
    <w:rsid w:val="53F22EE5"/>
    <w:rsid w:val="54013861"/>
    <w:rsid w:val="54487265"/>
    <w:rsid w:val="544D6070"/>
    <w:rsid w:val="54605E1E"/>
    <w:rsid w:val="548D462B"/>
    <w:rsid w:val="54B3506A"/>
    <w:rsid w:val="54B92B9F"/>
    <w:rsid w:val="54CA0D16"/>
    <w:rsid w:val="54DD4057"/>
    <w:rsid w:val="54E7490F"/>
    <w:rsid w:val="550764A4"/>
    <w:rsid w:val="550B2BF6"/>
    <w:rsid w:val="55214EB5"/>
    <w:rsid w:val="55364EFD"/>
    <w:rsid w:val="555D4828"/>
    <w:rsid w:val="55757C92"/>
    <w:rsid w:val="557A4C8B"/>
    <w:rsid w:val="558931E1"/>
    <w:rsid w:val="55923347"/>
    <w:rsid w:val="55925180"/>
    <w:rsid w:val="55983B1B"/>
    <w:rsid w:val="55A8376B"/>
    <w:rsid w:val="55DC29B6"/>
    <w:rsid w:val="55DD4241"/>
    <w:rsid w:val="55F01A8B"/>
    <w:rsid w:val="566B6D1E"/>
    <w:rsid w:val="56835CE6"/>
    <w:rsid w:val="568D58BE"/>
    <w:rsid w:val="568F660A"/>
    <w:rsid w:val="57032A2C"/>
    <w:rsid w:val="570F5219"/>
    <w:rsid w:val="574A05B2"/>
    <w:rsid w:val="575D12B5"/>
    <w:rsid w:val="57610A87"/>
    <w:rsid w:val="577B1140"/>
    <w:rsid w:val="577B7F21"/>
    <w:rsid w:val="577F181B"/>
    <w:rsid w:val="57921984"/>
    <w:rsid w:val="579737F0"/>
    <w:rsid w:val="57AB7B30"/>
    <w:rsid w:val="57AF5251"/>
    <w:rsid w:val="57B26373"/>
    <w:rsid w:val="57B63F04"/>
    <w:rsid w:val="57BD0D84"/>
    <w:rsid w:val="57C71C02"/>
    <w:rsid w:val="57CD20C2"/>
    <w:rsid w:val="57D675AB"/>
    <w:rsid w:val="57D73717"/>
    <w:rsid w:val="57D95FDD"/>
    <w:rsid w:val="58917D2F"/>
    <w:rsid w:val="5894085C"/>
    <w:rsid w:val="58AE4F0C"/>
    <w:rsid w:val="58B85899"/>
    <w:rsid w:val="58E363A9"/>
    <w:rsid w:val="59166304"/>
    <w:rsid w:val="595E1678"/>
    <w:rsid w:val="596D5BD4"/>
    <w:rsid w:val="597E3DD8"/>
    <w:rsid w:val="59975042"/>
    <w:rsid w:val="59F80043"/>
    <w:rsid w:val="5A09252F"/>
    <w:rsid w:val="5A0B2778"/>
    <w:rsid w:val="5A2A7C7B"/>
    <w:rsid w:val="5A33357F"/>
    <w:rsid w:val="5A3E2560"/>
    <w:rsid w:val="5A5D3B6E"/>
    <w:rsid w:val="5A637A76"/>
    <w:rsid w:val="5A6D33BA"/>
    <w:rsid w:val="5A712B48"/>
    <w:rsid w:val="5A792B1F"/>
    <w:rsid w:val="5A874767"/>
    <w:rsid w:val="5AA85BE2"/>
    <w:rsid w:val="5AAD6F28"/>
    <w:rsid w:val="5AD63A24"/>
    <w:rsid w:val="5B2E1A1D"/>
    <w:rsid w:val="5B4459CD"/>
    <w:rsid w:val="5B843A1C"/>
    <w:rsid w:val="5B873E3F"/>
    <w:rsid w:val="5BD92F82"/>
    <w:rsid w:val="5C02690E"/>
    <w:rsid w:val="5C196DA7"/>
    <w:rsid w:val="5C2A048C"/>
    <w:rsid w:val="5C657D92"/>
    <w:rsid w:val="5C7560D1"/>
    <w:rsid w:val="5C80234E"/>
    <w:rsid w:val="5C8A680C"/>
    <w:rsid w:val="5D0C4701"/>
    <w:rsid w:val="5D0F0395"/>
    <w:rsid w:val="5D221076"/>
    <w:rsid w:val="5D397964"/>
    <w:rsid w:val="5D5A391C"/>
    <w:rsid w:val="5D5F10C0"/>
    <w:rsid w:val="5D6F2B20"/>
    <w:rsid w:val="5D891B7B"/>
    <w:rsid w:val="5DAD38EE"/>
    <w:rsid w:val="5DE75433"/>
    <w:rsid w:val="5E006862"/>
    <w:rsid w:val="5E0207B9"/>
    <w:rsid w:val="5E1834A1"/>
    <w:rsid w:val="5E2033FB"/>
    <w:rsid w:val="5E23390B"/>
    <w:rsid w:val="5E261785"/>
    <w:rsid w:val="5E3D49CC"/>
    <w:rsid w:val="5E4A7017"/>
    <w:rsid w:val="5E4F5691"/>
    <w:rsid w:val="5E552BBA"/>
    <w:rsid w:val="5E611C10"/>
    <w:rsid w:val="5E7A0F3F"/>
    <w:rsid w:val="5EFC7377"/>
    <w:rsid w:val="5F06174D"/>
    <w:rsid w:val="5F0A577B"/>
    <w:rsid w:val="5F1F7A66"/>
    <w:rsid w:val="5F3A3602"/>
    <w:rsid w:val="5F3A53B0"/>
    <w:rsid w:val="5F45733B"/>
    <w:rsid w:val="5F6277C6"/>
    <w:rsid w:val="5F6D0B1D"/>
    <w:rsid w:val="5F8D0B82"/>
    <w:rsid w:val="5FCC5339"/>
    <w:rsid w:val="5FE34A5B"/>
    <w:rsid w:val="5FFE1E36"/>
    <w:rsid w:val="6008203B"/>
    <w:rsid w:val="60232584"/>
    <w:rsid w:val="607330CE"/>
    <w:rsid w:val="60825176"/>
    <w:rsid w:val="609F2AC4"/>
    <w:rsid w:val="60F6604E"/>
    <w:rsid w:val="60FA2EE8"/>
    <w:rsid w:val="61054A27"/>
    <w:rsid w:val="610A52BC"/>
    <w:rsid w:val="611D2366"/>
    <w:rsid w:val="61421856"/>
    <w:rsid w:val="61474CB9"/>
    <w:rsid w:val="615227C4"/>
    <w:rsid w:val="61654E3F"/>
    <w:rsid w:val="6182292A"/>
    <w:rsid w:val="619F7F92"/>
    <w:rsid w:val="61F335F4"/>
    <w:rsid w:val="61F94C26"/>
    <w:rsid w:val="62000E56"/>
    <w:rsid w:val="623923D4"/>
    <w:rsid w:val="624F3E49"/>
    <w:rsid w:val="62632286"/>
    <w:rsid w:val="62784BFA"/>
    <w:rsid w:val="62885958"/>
    <w:rsid w:val="62F40B65"/>
    <w:rsid w:val="62FC2CFE"/>
    <w:rsid w:val="63024505"/>
    <w:rsid w:val="6320666B"/>
    <w:rsid w:val="632B573B"/>
    <w:rsid w:val="634E142A"/>
    <w:rsid w:val="635600A5"/>
    <w:rsid w:val="635B1DB5"/>
    <w:rsid w:val="63711FED"/>
    <w:rsid w:val="63880DDC"/>
    <w:rsid w:val="638D750D"/>
    <w:rsid w:val="63AC6CC0"/>
    <w:rsid w:val="64055776"/>
    <w:rsid w:val="64240056"/>
    <w:rsid w:val="643E143A"/>
    <w:rsid w:val="64491666"/>
    <w:rsid w:val="648B6EEF"/>
    <w:rsid w:val="64C158BF"/>
    <w:rsid w:val="64CE2EAA"/>
    <w:rsid w:val="65130235"/>
    <w:rsid w:val="653C3090"/>
    <w:rsid w:val="65854376"/>
    <w:rsid w:val="658767BE"/>
    <w:rsid w:val="65892531"/>
    <w:rsid w:val="66195831"/>
    <w:rsid w:val="662E75B1"/>
    <w:rsid w:val="66342C2E"/>
    <w:rsid w:val="663E784C"/>
    <w:rsid w:val="667165ED"/>
    <w:rsid w:val="668B6A45"/>
    <w:rsid w:val="672C7F92"/>
    <w:rsid w:val="672F3F24"/>
    <w:rsid w:val="673E055F"/>
    <w:rsid w:val="67551CE3"/>
    <w:rsid w:val="67A22552"/>
    <w:rsid w:val="67B22DCC"/>
    <w:rsid w:val="67BE71AA"/>
    <w:rsid w:val="67D90273"/>
    <w:rsid w:val="67DE5875"/>
    <w:rsid w:val="67E55852"/>
    <w:rsid w:val="67EB1AB4"/>
    <w:rsid w:val="67FA1285"/>
    <w:rsid w:val="682D666D"/>
    <w:rsid w:val="68551F4F"/>
    <w:rsid w:val="687C10C9"/>
    <w:rsid w:val="68840C16"/>
    <w:rsid w:val="68876EFB"/>
    <w:rsid w:val="68884654"/>
    <w:rsid w:val="689F444F"/>
    <w:rsid w:val="68A660BF"/>
    <w:rsid w:val="68B96DBB"/>
    <w:rsid w:val="68CA2805"/>
    <w:rsid w:val="68DC1286"/>
    <w:rsid w:val="68E937A3"/>
    <w:rsid w:val="693E15D3"/>
    <w:rsid w:val="693E3CEF"/>
    <w:rsid w:val="69627681"/>
    <w:rsid w:val="6977531D"/>
    <w:rsid w:val="69942868"/>
    <w:rsid w:val="69B12712"/>
    <w:rsid w:val="69CC2BFF"/>
    <w:rsid w:val="69E70743"/>
    <w:rsid w:val="69FD55B8"/>
    <w:rsid w:val="6A0B1C62"/>
    <w:rsid w:val="6A2406C8"/>
    <w:rsid w:val="6A3A0C2B"/>
    <w:rsid w:val="6ADE0BD1"/>
    <w:rsid w:val="6AE96859"/>
    <w:rsid w:val="6B147746"/>
    <w:rsid w:val="6B24787C"/>
    <w:rsid w:val="6B573233"/>
    <w:rsid w:val="6B5B6274"/>
    <w:rsid w:val="6B935D53"/>
    <w:rsid w:val="6C196F71"/>
    <w:rsid w:val="6C226FCB"/>
    <w:rsid w:val="6C31226F"/>
    <w:rsid w:val="6C325071"/>
    <w:rsid w:val="6C552F0B"/>
    <w:rsid w:val="6C8C67B7"/>
    <w:rsid w:val="6C9D744C"/>
    <w:rsid w:val="6CB344B1"/>
    <w:rsid w:val="6D167928"/>
    <w:rsid w:val="6D26299B"/>
    <w:rsid w:val="6D4772EC"/>
    <w:rsid w:val="6D48131E"/>
    <w:rsid w:val="6D8D6DE8"/>
    <w:rsid w:val="6D9078AF"/>
    <w:rsid w:val="6DAA3FEF"/>
    <w:rsid w:val="6DB620A5"/>
    <w:rsid w:val="6DC0172B"/>
    <w:rsid w:val="6DCB1511"/>
    <w:rsid w:val="6DCB690C"/>
    <w:rsid w:val="6DD41A5B"/>
    <w:rsid w:val="6DF43C2E"/>
    <w:rsid w:val="6DF51CA3"/>
    <w:rsid w:val="6E8335BD"/>
    <w:rsid w:val="6E8E12EF"/>
    <w:rsid w:val="6E972936"/>
    <w:rsid w:val="6ED446C5"/>
    <w:rsid w:val="6F2A7D94"/>
    <w:rsid w:val="6F334FFC"/>
    <w:rsid w:val="6F8331F1"/>
    <w:rsid w:val="6F9D48C5"/>
    <w:rsid w:val="6FA77FA8"/>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164F6"/>
    <w:rsid w:val="72F33FD8"/>
    <w:rsid w:val="73BD0A2D"/>
    <w:rsid w:val="73C0646E"/>
    <w:rsid w:val="73E80822"/>
    <w:rsid w:val="742222F5"/>
    <w:rsid w:val="74476126"/>
    <w:rsid w:val="74706664"/>
    <w:rsid w:val="747F3682"/>
    <w:rsid w:val="749C4185"/>
    <w:rsid w:val="74B31275"/>
    <w:rsid w:val="75067759"/>
    <w:rsid w:val="75210778"/>
    <w:rsid w:val="75242FB6"/>
    <w:rsid w:val="752E6DCD"/>
    <w:rsid w:val="7551380D"/>
    <w:rsid w:val="75600BE5"/>
    <w:rsid w:val="7564475C"/>
    <w:rsid w:val="7583797F"/>
    <w:rsid w:val="75D20F1D"/>
    <w:rsid w:val="75DA2C18"/>
    <w:rsid w:val="75F54412"/>
    <w:rsid w:val="761D08E0"/>
    <w:rsid w:val="763E790A"/>
    <w:rsid w:val="765D347C"/>
    <w:rsid w:val="76826699"/>
    <w:rsid w:val="76A42E74"/>
    <w:rsid w:val="76C87133"/>
    <w:rsid w:val="76CD08D5"/>
    <w:rsid w:val="76DB4B92"/>
    <w:rsid w:val="77052AA4"/>
    <w:rsid w:val="77136511"/>
    <w:rsid w:val="77340A39"/>
    <w:rsid w:val="77351FD0"/>
    <w:rsid w:val="77472422"/>
    <w:rsid w:val="777F31F2"/>
    <w:rsid w:val="77886049"/>
    <w:rsid w:val="77BC3493"/>
    <w:rsid w:val="77D1700D"/>
    <w:rsid w:val="77EC04CC"/>
    <w:rsid w:val="78775729"/>
    <w:rsid w:val="78A42DB0"/>
    <w:rsid w:val="78A656AB"/>
    <w:rsid w:val="78AF5D62"/>
    <w:rsid w:val="78B2245C"/>
    <w:rsid w:val="78CC1378"/>
    <w:rsid w:val="78E172CC"/>
    <w:rsid w:val="78EA1D1F"/>
    <w:rsid w:val="790072D7"/>
    <w:rsid w:val="7904172F"/>
    <w:rsid w:val="790F7E27"/>
    <w:rsid w:val="792A231A"/>
    <w:rsid w:val="79316829"/>
    <w:rsid w:val="797E66A9"/>
    <w:rsid w:val="798518A4"/>
    <w:rsid w:val="79A97383"/>
    <w:rsid w:val="79E27E8B"/>
    <w:rsid w:val="79F850CE"/>
    <w:rsid w:val="79FD443C"/>
    <w:rsid w:val="7A1D1975"/>
    <w:rsid w:val="7A363D39"/>
    <w:rsid w:val="7A3E5150"/>
    <w:rsid w:val="7A4670D6"/>
    <w:rsid w:val="7A534B63"/>
    <w:rsid w:val="7A615382"/>
    <w:rsid w:val="7A67303B"/>
    <w:rsid w:val="7A835A05"/>
    <w:rsid w:val="7AAB1D04"/>
    <w:rsid w:val="7ABA4368"/>
    <w:rsid w:val="7AD05746"/>
    <w:rsid w:val="7B257FFD"/>
    <w:rsid w:val="7B3330BB"/>
    <w:rsid w:val="7B343476"/>
    <w:rsid w:val="7B5A2978"/>
    <w:rsid w:val="7B5A7E4C"/>
    <w:rsid w:val="7B667AF9"/>
    <w:rsid w:val="7B7468F8"/>
    <w:rsid w:val="7BEE0103"/>
    <w:rsid w:val="7C0A0FE4"/>
    <w:rsid w:val="7C254906"/>
    <w:rsid w:val="7C4116D4"/>
    <w:rsid w:val="7C590818"/>
    <w:rsid w:val="7C7C10F6"/>
    <w:rsid w:val="7C853BEA"/>
    <w:rsid w:val="7C881368"/>
    <w:rsid w:val="7C9A79F1"/>
    <w:rsid w:val="7CA0528F"/>
    <w:rsid w:val="7CC77E2B"/>
    <w:rsid w:val="7CD74B2F"/>
    <w:rsid w:val="7CE27788"/>
    <w:rsid w:val="7D0C32F1"/>
    <w:rsid w:val="7D0F408D"/>
    <w:rsid w:val="7D17603D"/>
    <w:rsid w:val="7D2C7534"/>
    <w:rsid w:val="7D491C6C"/>
    <w:rsid w:val="7D5429C0"/>
    <w:rsid w:val="7D6E6D43"/>
    <w:rsid w:val="7D7C4ECA"/>
    <w:rsid w:val="7DB57A34"/>
    <w:rsid w:val="7DD722F0"/>
    <w:rsid w:val="7DDB770F"/>
    <w:rsid w:val="7DE60973"/>
    <w:rsid w:val="7DEF0916"/>
    <w:rsid w:val="7E1E5218"/>
    <w:rsid w:val="7E9A4E1F"/>
    <w:rsid w:val="7EA7723A"/>
    <w:rsid w:val="7EDE145C"/>
    <w:rsid w:val="7EF56FBB"/>
    <w:rsid w:val="7F0768EB"/>
    <w:rsid w:val="7F0D7F93"/>
    <w:rsid w:val="7F143BEC"/>
    <w:rsid w:val="7F2826D7"/>
    <w:rsid w:val="7F6A0F42"/>
    <w:rsid w:val="7F715AF2"/>
    <w:rsid w:val="7F7F6F7C"/>
    <w:rsid w:val="7F886E69"/>
    <w:rsid w:val="7F9D0021"/>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link w:val="196"/>
    <w:qFormat/>
    <w:uiPriority w:val="0"/>
    <w:pPr>
      <w:widowControl/>
      <w:snapToGrid w:val="0"/>
      <w:spacing w:line="480" w:lineRule="exact"/>
      <w:ind w:firstLine="567"/>
    </w:pPr>
    <w:rPr>
      <w:rFonts w:ascii="宋体"/>
      <w:snapToGrid w:val="0"/>
      <w:color w:val="000000"/>
      <w:kern w:val="28"/>
      <w:sz w:val="28"/>
      <w:szCs w:val="20"/>
    </w:rPr>
  </w:style>
  <w:style w:type="paragraph" w:styleId="4">
    <w:name w:val="Body Text Indent"/>
    <w:basedOn w:val="1"/>
    <w:next w:val="5"/>
    <w:link w:val="267"/>
    <w:qFormat/>
    <w:uiPriority w:val="0"/>
    <w:pPr>
      <w:spacing w:line="480" w:lineRule="exact"/>
      <w:ind w:firstLine="480" w:firstLineChars="200"/>
    </w:pPr>
    <w:rPr>
      <w:rFonts w:ascii="宋体" w:hAnsi="宋体"/>
      <w:sz w:val="24"/>
    </w:rPr>
  </w:style>
  <w:style w:type="paragraph" w:styleId="5">
    <w:name w:val="envelope return"/>
    <w:basedOn w:val="1"/>
    <w:qFormat/>
    <w:uiPriority w:val="0"/>
    <w:pPr>
      <w:snapToGrid w:val="0"/>
    </w:pPr>
    <w:rPr>
      <w:rFonts w:ascii="Arial" w:hAnsi="Arial" w:cs="Arial"/>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2"/>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5"/>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0"/>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3"/>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12"/>
    <w:qFormat/>
    <w:uiPriority w:val="0"/>
    <w:pPr>
      <w:adjustRightInd/>
      <w:spacing w:before="60" w:after="60" w:line="300" w:lineRule="exact"/>
    </w:pPr>
    <w:rPr>
      <w:rFonts w:ascii="Calibri"/>
      <w:color w:val="0000FF"/>
      <w:kern w:val="0"/>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qFormat/>
    <w:uiPriority w:val="0"/>
    <w:pPr>
      <w:spacing w:after="120" w:line="480" w:lineRule="auto"/>
    </w:pPr>
  </w:style>
  <w:style w:type="paragraph" w:styleId="58">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9"/>
    <w:qFormat/>
    <w:uiPriority w:val="0"/>
    <w:rPr>
      <w:b/>
      <w:bCs/>
    </w:rPr>
  </w:style>
  <w:style w:type="paragraph" w:styleId="62">
    <w:name w:val="Body Text First Indent 2"/>
    <w:basedOn w:val="4"/>
    <w:next w:val="63"/>
    <w:link w:val="124"/>
    <w:qFormat/>
    <w:uiPriority w:val="0"/>
    <w:pPr>
      <w:adjustRightInd/>
      <w:spacing w:after="120" w:line="240" w:lineRule="auto"/>
      <w:ind w:left="420" w:leftChars="200" w:firstLine="210"/>
    </w:pPr>
    <w:rPr>
      <w:sz w:val="21"/>
    </w:rPr>
  </w:style>
  <w:style w:type="paragraph" w:customStyle="1" w:styleId="63">
    <w:name w:val="xl53"/>
    <w:basedOn w:val="1"/>
    <w:next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2">
    <w:name w:val="Normal Indent1"/>
    <w:basedOn w:val="1"/>
    <w:qFormat/>
    <w:uiPriority w:val="7"/>
    <w:pPr>
      <w:ind w:firstLine="420"/>
    </w:pPr>
  </w:style>
  <w:style w:type="paragraph" w:customStyle="1" w:styleId="8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4">
    <w:name w:val="Default"/>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1"/>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62"/>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1"/>
    <w:qFormat/>
    <w:uiPriority w:val="0"/>
    <w:rPr>
      <w:rFonts w:ascii="Arial" w:hAnsi="Arial" w:eastAsia="黑体" w:cs="Arial"/>
      <w:snapToGrid w:val="0"/>
      <w:kern w:val="0"/>
      <w:szCs w:val="21"/>
    </w:rPr>
  </w:style>
  <w:style w:type="character" w:customStyle="1" w:styleId="12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48"/>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10"/>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2"/>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37"/>
    <w:qFormat/>
    <w:uiPriority w:val="0"/>
    <w:rPr>
      <w:rFonts w:ascii="宋体"/>
      <w:kern w:val="2"/>
      <w:sz w:val="24"/>
      <w:szCs w:val="21"/>
      <w:lang w:val="zh-CN"/>
    </w:rPr>
  </w:style>
  <w:style w:type="character" w:customStyle="1" w:styleId="185">
    <w:name w:val="标题 9 Char"/>
    <w:link w:val="13"/>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0"/>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3"/>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20"/>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1"/>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8"/>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8"/>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4"/>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4"/>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6"/>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0"/>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9"/>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2"/>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8"/>
    <w:qFormat/>
    <w:uiPriority w:val="0"/>
    <w:rPr>
      <w:rFonts w:ascii="黑体" w:hAnsi="Courier New" w:eastAsia="黑体"/>
    </w:rPr>
  </w:style>
  <w:style w:type="character" w:customStyle="1" w:styleId="304">
    <w:name w:val="正文文本 2 Char1"/>
    <w:link w:val="57"/>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1"/>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6"/>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3"/>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qFormat/>
    <w:uiPriority w:val="0"/>
    <w:rPr>
      <w:kern w:val="2"/>
      <w:sz w:val="21"/>
      <w:szCs w:val="24"/>
    </w:rPr>
  </w:style>
  <w:style w:type="character" w:customStyle="1" w:styleId="347">
    <w:name w:val="签名 Char"/>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4"/>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1"/>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3"/>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2"/>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7"/>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7"/>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518"/>
    <w:next w:val="25"/>
    <w:qFormat/>
    <w:uiPriority w:val="0"/>
    <w:pPr>
      <w:adjustRightInd/>
      <w:ind w:firstLine="200" w:firstLineChars="200"/>
    </w:pPr>
    <w:rPr>
      <w:rFonts w:ascii="Arial" w:hAnsi="Arial"/>
      <w:spacing w:val="-5"/>
      <w:kern w:val="0"/>
      <w:sz w:val="24"/>
      <w:szCs w:val="20"/>
    </w:rPr>
  </w:style>
  <w:style w:type="paragraph" w:customStyle="1" w:styleId="518">
    <w:name w:val="表格"/>
    <w:basedOn w:val="1"/>
    <w:qFormat/>
    <w:uiPriority w:val="0"/>
    <w:pPr>
      <w:snapToGrid w:val="0"/>
      <w:ind w:firstLine="42" w:firstLineChars="21"/>
    </w:pPr>
    <w:rPr>
      <w:rFonts w:ascii="宋体" w:hAnsi="宋体"/>
      <w:kern w:val="0"/>
      <w:sz w:val="20"/>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4"/>
    <w:next w:val="84"/>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4"/>
    <w:next w:val="84"/>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3"/>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7"/>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6"/>
    <w:qFormat/>
    <w:uiPriority w:val="0"/>
    <w:pPr>
      <w:tabs>
        <w:tab w:val="left" w:pos="840"/>
      </w:tabs>
      <w:adjustRightInd/>
      <w:ind w:left="840" w:hanging="420"/>
    </w:pPr>
  </w:style>
  <w:style w:type="paragraph" w:customStyle="1" w:styleId="6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8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83"/>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83"/>
    <w:qFormat/>
    <w:uiPriority w:val="0"/>
    <w:pPr>
      <w:tabs>
        <w:tab w:val="left" w:pos="1260"/>
        <w:tab w:val="left" w:pos="1680"/>
        <w:tab w:val="left" w:pos="2100"/>
      </w:tabs>
      <w:ind w:left="0"/>
      <w:outlineLvl w:val="3"/>
    </w:pPr>
  </w:style>
  <w:style w:type="paragraph" w:customStyle="1" w:styleId="658">
    <w:name w:val="一级条标题"/>
    <w:basedOn w:val="659"/>
    <w:next w:val="83"/>
    <w:qFormat/>
    <w:uiPriority w:val="0"/>
    <w:pPr>
      <w:tabs>
        <w:tab w:val="left" w:pos="1260"/>
        <w:tab w:val="left" w:pos="1680"/>
      </w:tabs>
      <w:spacing w:beforeLines="0" w:afterLines="0"/>
      <w:ind w:left="1680"/>
      <w:outlineLvl w:val="2"/>
    </w:pPr>
  </w:style>
  <w:style w:type="paragraph" w:customStyle="1" w:styleId="659">
    <w:name w:val="章标题"/>
    <w:next w:val="8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6"/>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6"/>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3"/>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6"/>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83"/>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83"/>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7"/>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4"/>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0"/>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1"/>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qFormat/>
    <w:uiPriority w:val="0"/>
    <w:pPr>
      <w:tabs>
        <w:tab w:val="left" w:pos="1080"/>
      </w:tabs>
      <w:ind w:left="1080" w:hanging="1080"/>
    </w:pPr>
  </w:style>
  <w:style w:type="paragraph" w:customStyle="1" w:styleId="897">
    <w:name w:val="数字标题1"/>
    <w:basedOn w:val="6"/>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5"/>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rmal]"/>
    <w:basedOn w:val="1"/>
    <w:qFormat/>
    <w:uiPriority w:val="0"/>
    <w:pPr>
      <w:widowControl/>
      <w:jc w:val="left"/>
    </w:pPr>
    <w:rPr>
      <w:rFonts w:ascii="宋体" w:hAnsi="宋体" w:cs="宋体"/>
      <w:kern w:val="0"/>
      <w:sz w:val="24"/>
    </w:rPr>
  </w:style>
  <w:style w:type="paragraph" w:customStyle="1" w:styleId="966">
    <w:name w:val="DAS正文"/>
    <w:basedOn w:val="1"/>
    <w:qFormat/>
    <w:uiPriority w:val="0"/>
    <w:pPr>
      <w:ind w:right="181" w:firstLine="480"/>
    </w:pPr>
    <w:rPr>
      <w:rFonts w:ascii="Verdana" w:hAnsi="Verdana"/>
      <w:sz w:val="24"/>
    </w:rPr>
  </w:style>
  <w:style w:type="paragraph" w:customStyle="1" w:styleId="967">
    <w:name w:val="BodyText1I2"/>
    <w:basedOn w:val="1"/>
    <w:qFormat/>
    <w:uiPriority w:val="0"/>
    <w:pPr>
      <w:spacing w:line="360" w:lineRule="auto"/>
      <w:ind w:firstLine="200" w:firstLineChars="200"/>
      <w:textAlignment w:val="baseline"/>
    </w:pPr>
    <w:rPr>
      <w:rFonts w:eastAsia="仿宋"/>
      <w:sz w:val="28"/>
    </w:rPr>
  </w:style>
  <w:style w:type="paragraph" w:customStyle="1" w:styleId="968">
    <w:name w:val="！正文"/>
    <w:basedOn w:val="1"/>
    <w:qFormat/>
    <w:uiPriority w:val="0"/>
    <w:pPr>
      <w:spacing w:line="360" w:lineRule="auto"/>
      <w:ind w:firstLine="200" w:firstLineChars="200"/>
    </w:pPr>
    <w:rPr>
      <w:rFonts w:ascii="宋体" w:hAnsi="宋体" w:cs="Times New Roman"/>
      <w:lang w:val="zh-CN"/>
    </w:rPr>
  </w:style>
  <w:style w:type="paragraph" w:customStyle="1" w:styleId="969">
    <w:name w:val="表格内文字"/>
    <w:basedOn w:val="1"/>
    <w:qFormat/>
    <w:uiPriority w:val="0"/>
    <w:pPr>
      <w:adjustRightInd w:val="0"/>
      <w:snapToGrid w:val="0"/>
      <w:spacing w:before="0" w:beforeAutospacing="0" w:after="0" w:afterAutospacing="0" w:line="240" w:lineRule="auto"/>
      <w:ind w:firstLine="0" w:firstLineChars="0"/>
      <w:jc w:val="center"/>
    </w:pPr>
    <w:rPr>
      <w:snapToGrid w:val="0"/>
      <w:spacing w:val="0"/>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103</Pages>
  <Words>52108</Words>
  <Characters>59150</Characters>
  <Lines>323</Lines>
  <Paragraphs>91</Paragraphs>
  <TotalTime>1</TotalTime>
  <ScaleCrop>false</ScaleCrop>
  <LinksUpToDate>false</LinksUpToDate>
  <CharactersWithSpaces>64693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青春 少年</cp:lastModifiedBy>
  <cp:lastPrinted>2023-04-21T14:00:00Z</cp:lastPrinted>
  <dcterms:modified xsi:type="dcterms:W3CDTF">2023-09-06T00:58:47Z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36E8B5D5475443C0A146E8EA456AE7B2_13</vt:lpwstr>
  </property>
</Properties>
</file>