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B7408" w:rsidRPr="001B7408" w:rsidRDefault="001B7408" w:rsidP="001B7408">
      <w:pPr>
        <w:spacing w:line="600" w:lineRule="exact"/>
        <w:jc w:val="center"/>
        <w:rPr>
          <w:rFonts w:ascii="方正小标宋简体" w:eastAsia="方正小标宋简体"/>
          <w:bCs/>
          <w:sz w:val="36"/>
          <w:szCs w:val="36"/>
        </w:rPr>
      </w:pPr>
      <w:r w:rsidRPr="003F2CA1">
        <w:rPr>
          <w:rFonts w:ascii="方正小标宋简体" w:eastAsia="方正小标宋简体" w:hint="eastAsia"/>
          <w:bCs/>
          <w:sz w:val="44"/>
          <w:szCs w:val="44"/>
        </w:rPr>
        <w:t>淳安县政府投资项目</w:t>
      </w:r>
      <w:r w:rsidRPr="006E2DA7">
        <w:rPr>
          <w:rFonts w:ascii="方正小标宋简体" w:eastAsia="方正小标宋简体" w:hint="eastAsia"/>
          <w:bCs/>
          <w:sz w:val="44"/>
          <w:szCs w:val="44"/>
        </w:rPr>
        <w:t>竣工财务决算实施办法</w:t>
      </w:r>
      <w:r w:rsidRPr="005C7C7F">
        <w:rPr>
          <w:rFonts w:ascii="方正小标宋简体" w:eastAsia="方正小标宋简体" w:hint="eastAsia"/>
          <w:bCs/>
          <w:sz w:val="36"/>
          <w:szCs w:val="36"/>
        </w:rPr>
        <w:t>（2021年修订稿）</w:t>
      </w:r>
      <w:r w:rsidRPr="004C0DE8">
        <w:rPr>
          <w:rFonts w:ascii="方正小标宋简体" w:eastAsia="方正小标宋简体" w:hint="eastAsia"/>
          <w:bCs/>
          <w:sz w:val="36"/>
          <w:szCs w:val="36"/>
        </w:rPr>
        <w:t>（征求意见稿）</w:t>
      </w:r>
    </w:p>
    <w:p w:rsidR="007D2FCF" w:rsidRPr="00400BD9" w:rsidRDefault="007D2FCF" w:rsidP="00684CCD">
      <w:pPr>
        <w:widowControl/>
        <w:shd w:val="clear" w:color="auto" w:fill="FFFFFF"/>
        <w:spacing w:before="100" w:beforeAutospacing="1" w:after="100" w:afterAutospacing="1" w:line="600" w:lineRule="exact"/>
        <w:ind w:firstLineChars="648" w:firstLine="2333"/>
        <w:rPr>
          <w:rFonts w:ascii="黑体" w:eastAsia="黑体" w:hAnsi="宋体" w:cs="宋体"/>
          <w:spacing w:val="20"/>
          <w:kern w:val="0"/>
          <w:sz w:val="32"/>
          <w:szCs w:val="32"/>
        </w:rPr>
      </w:pPr>
      <w:r w:rsidRPr="00400BD9">
        <w:rPr>
          <w:rFonts w:ascii="黑体" w:eastAsia="黑体" w:hAnsi="宋体" w:cs="宋体" w:hint="eastAsia"/>
          <w:spacing w:val="20"/>
          <w:kern w:val="0"/>
          <w:sz w:val="32"/>
          <w:szCs w:val="32"/>
        </w:rPr>
        <w:t>第一章</w:t>
      </w:r>
      <w:r w:rsidRPr="00400BD9">
        <w:rPr>
          <w:rFonts w:ascii="宋体" w:eastAsia="黑体" w:hAnsi="宋体" w:cs="宋体" w:hint="eastAsia"/>
          <w:spacing w:val="20"/>
          <w:kern w:val="0"/>
          <w:sz w:val="32"/>
          <w:szCs w:val="32"/>
        </w:rPr>
        <w:t> </w:t>
      </w:r>
      <w:r w:rsidRPr="00400BD9">
        <w:rPr>
          <w:rFonts w:ascii="黑体" w:eastAsia="黑体" w:hAnsi="宋体" w:cs="宋体" w:hint="eastAsia"/>
          <w:spacing w:val="20"/>
          <w:kern w:val="0"/>
          <w:sz w:val="32"/>
          <w:szCs w:val="32"/>
        </w:rPr>
        <w:t xml:space="preserve"> 总 则</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 xml:space="preserve">第一条  </w:t>
      </w:r>
      <w:r w:rsidRPr="00400BD9">
        <w:rPr>
          <w:rFonts w:ascii="仿宋_GB2312" w:hAnsi="宋体" w:cs="宋体" w:hint="eastAsia"/>
          <w:spacing w:val="20"/>
          <w:kern w:val="0"/>
          <w:sz w:val="32"/>
          <w:szCs w:val="32"/>
        </w:rPr>
        <w:t>为规范我县政府投资项目竣工财务决算（以下简称竣工财务决算）管理工作，根据《行政事业性国有资产管理条例》(国务院第738号令）、《基本建设项目竣工财务决算管理暂行办法》(财建〔2016〕503号)、《</w:t>
      </w:r>
      <w:r w:rsidRPr="00400BD9">
        <w:rPr>
          <w:rFonts w:ascii="仿宋_GB2312" w:hint="eastAsia"/>
          <w:spacing w:val="20"/>
          <w:sz w:val="32"/>
          <w:szCs w:val="32"/>
        </w:rPr>
        <w:t>浙江省政府投资预算管理办法</w:t>
      </w:r>
      <w:r w:rsidRPr="00400BD9">
        <w:rPr>
          <w:rFonts w:ascii="仿宋_GB2312" w:hAnsi="宋体" w:cs="宋体" w:hint="eastAsia"/>
          <w:spacing w:val="20"/>
          <w:kern w:val="0"/>
          <w:sz w:val="32"/>
          <w:szCs w:val="32"/>
        </w:rPr>
        <w:t>》（政府令[2011]第286号）、《</w:t>
      </w:r>
      <w:r w:rsidRPr="00400BD9">
        <w:rPr>
          <w:rFonts w:ascii="仿宋_GB2312" w:hint="eastAsia"/>
          <w:spacing w:val="20"/>
          <w:sz w:val="32"/>
          <w:szCs w:val="32"/>
        </w:rPr>
        <w:t>关于进一步完善政府投资项目资金管理的通知</w:t>
      </w:r>
      <w:r w:rsidRPr="00400BD9">
        <w:rPr>
          <w:rFonts w:ascii="仿宋_GB2312" w:hAnsi="宋体" w:cs="宋体" w:hint="eastAsia"/>
          <w:spacing w:val="20"/>
          <w:kern w:val="0"/>
          <w:sz w:val="32"/>
          <w:szCs w:val="32"/>
        </w:rPr>
        <w:t>》（</w:t>
      </w:r>
      <w:r w:rsidRPr="00400BD9">
        <w:rPr>
          <w:rFonts w:ascii="仿宋_GB2312" w:hint="eastAsia"/>
          <w:spacing w:val="20"/>
          <w:sz w:val="32"/>
          <w:szCs w:val="32"/>
        </w:rPr>
        <w:t>淳政发〔</w:t>
      </w:r>
      <w:r w:rsidRPr="00400BD9">
        <w:rPr>
          <w:rFonts w:ascii="仿宋_GB2312" w:hAnsi="宋体" w:hint="eastAsia"/>
          <w:spacing w:val="20"/>
          <w:sz w:val="32"/>
          <w:szCs w:val="32"/>
        </w:rPr>
        <w:t>2</w:t>
      </w:r>
      <w:r w:rsidRPr="00400BD9">
        <w:rPr>
          <w:rFonts w:ascii="仿宋_GB2312" w:hint="eastAsia"/>
          <w:spacing w:val="20"/>
          <w:sz w:val="32"/>
          <w:szCs w:val="32"/>
        </w:rPr>
        <w:t>012〕32号</w:t>
      </w:r>
      <w:r w:rsidRPr="00400BD9">
        <w:rPr>
          <w:rFonts w:ascii="仿宋_GB2312" w:hAnsi="宋体" w:cs="宋体" w:hint="eastAsia"/>
          <w:spacing w:val="20"/>
          <w:kern w:val="0"/>
          <w:sz w:val="32"/>
          <w:szCs w:val="32"/>
        </w:rPr>
        <w:t>）的有关规定，结合我县实际，制定本办法。</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第二条</w:t>
      </w:r>
      <w:r w:rsidRPr="00400BD9">
        <w:rPr>
          <w:rFonts w:ascii="仿宋_GB2312" w:hAnsi="宋体" w:cs="宋体" w:hint="eastAsia"/>
          <w:spacing w:val="20"/>
          <w:kern w:val="0"/>
          <w:sz w:val="32"/>
          <w:szCs w:val="32"/>
        </w:rPr>
        <w:t xml:space="preserve">  竣工财务决算是基本建设项目竣工后，建设单位在基本建设会计核算基础上编制的，反映竣工项目建设成果的总结性文件，是正确核定新增固定资产价值，办理固定资产交付使用手续的依据。竣工财务决算要做到编报及时，数字准确，内容完整。</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 xml:space="preserve">第三条  </w:t>
      </w:r>
      <w:r w:rsidRPr="00400BD9">
        <w:rPr>
          <w:rFonts w:ascii="仿宋_GB2312" w:hAnsi="宋体" w:cs="宋体" w:hint="eastAsia"/>
          <w:spacing w:val="20"/>
          <w:kern w:val="0"/>
          <w:sz w:val="32"/>
          <w:szCs w:val="32"/>
        </w:rPr>
        <w:t>政府投资项目竣工财务决算实行分类报批。</w:t>
      </w:r>
    </w:p>
    <w:p w:rsidR="007D2FCF" w:rsidRPr="00400BD9" w:rsidRDefault="007D2FCF" w:rsidP="007D2FCF">
      <w:pPr>
        <w:spacing w:line="600" w:lineRule="exact"/>
        <w:ind w:firstLineChars="200" w:firstLine="640"/>
        <w:rPr>
          <w:rFonts w:ascii="仿宋_GB2312" w:hAnsi="宋体" w:cs="宋体"/>
          <w:spacing w:val="20"/>
          <w:kern w:val="0"/>
          <w:sz w:val="32"/>
          <w:szCs w:val="32"/>
        </w:rPr>
      </w:pPr>
      <w:r w:rsidRPr="00400BD9">
        <w:rPr>
          <w:rFonts w:ascii="仿宋_GB2312" w:hint="eastAsia"/>
          <w:sz w:val="32"/>
          <w:szCs w:val="32"/>
        </w:rPr>
        <w:t>（一）投资总额超过500万元(含)的政府投资项目或财政资金投资比例超过50%（含）且总投资超过1000万的经营性项目</w:t>
      </w:r>
      <w:r w:rsidRPr="00400BD9">
        <w:rPr>
          <w:rFonts w:ascii="仿宋_GB2312" w:hAnsi="宋体" w:cs="宋体" w:hint="eastAsia"/>
          <w:spacing w:val="20"/>
          <w:kern w:val="0"/>
          <w:sz w:val="32"/>
          <w:szCs w:val="32"/>
        </w:rPr>
        <w:t>，建设单位或代建单位负责竣工财务决算的编制和上</w:t>
      </w:r>
      <w:r w:rsidRPr="00400BD9">
        <w:rPr>
          <w:rFonts w:ascii="仿宋_GB2312" w:hAnsi="宋体" w:cs="宋体" w:hint="eastAsia"/>
          <w:spacing w:val="20"/>
          <w:kern w:val="0"/>
          <w:sz w:val="32"/>
          <w:szCs w:val="32"/>
        </w:rPr>
        <w:lastRenderedPageBreak/>
        <w:t>报，审计部门负责竣工财务决算审计，财政部门在审计出具或认可的竣工财务决算审计报告的基础上，负责竣工财务决算的审批工作。其中电子政务和信息化类项目、以设备购置和房屋及其他建筑物购置为主的项目，其竣工财务决算由项目主管部门审核批复。</w:t>
      </w:r>
    </w:p>
    <w:p w:rsidR="007D2FCF" w:rsidRPr="00400BD9" w:rsidRDefault="007D2FCF" w:rsidP="007D2FCF">
      <w:pPr>
        <w:spacing w:line="600" w:lineRule="exact"/>
        <w:ind w:firstLineChars="200" w:firstLine="720"/>
        <w:rPr>
          <w:rFonts w:ascii="仿宋_GB2312" w:hAnsi="宋体" w:cs="宋体"/>
          <w:spacing w:val="20"/>
          <w:kern w:val="0"/>
          <w:sz w:val="32"/>
          <w:szCs w:val="32"/>
        </w:rPr>
      </w:pPr>
      <w:r w:rsidRPr="00400BD9">
        <w:rPr>
          <w:rFonts w:ascii="仿宋_GB2312" w:hAnsi="宋体" w:cs="宋体" w:hint="eastAsia"/>
          <w:spacing w:val="20"/>
          <w:kern w:val="0"/>
          <w:sz w:val="32"/>
          <w:szCs w:val="32"/>
        </w:rPr>
        <w:t xml:space="preserve">其他项目竣工财务决算，由项目主管部门或乡镇平台负责批复，报县财政局备案。 </w:t>
      </w:r>
    </w:p>
    <w:p w:rsidR="007D2FCF" w:rsidRPr="00400BD9" w:rsidRDefault="007D2FCF" w:rsidP="007D2FCF">
      <w:pPr>
        <w:widowControl/>
        <w:shd w:val="clear" w:color="auto" w:fill="FFFFFF"/>
        <w:spacing w:before="100" w:beforeAutospacing="1" w:after="100" w:afterAutospacing="1" w:line="600" w:lineRule="exact"/>
        <w:ind w:firstLine="720"/>
        <w:jc w:val="center"/>
        <w:rPr>
          <w:rFonts w:ascii="黑体" w:eastAsia="黑体" w:hAnsi="宋体" w:cs="宋体"/>
          <w:spacing w:val="20"/>
          <w:kern w:val="0"/>
          <w:sz w:val="32"/>
          <w:szCs w:val="32"/>
        </w:rPr>
      </w:pPr>
      <w:r w:rsidRPr="00400BD9">
        <w:rPr>
          <w:rFonts w:ascii="黑体" w:eastAsia="黑体" w:hAnsi="宋体" w:cs="宋体" w:hint="eastAsia"/>
          <w:spacing w:val="20"/>
          <w:kern w:val="0"/>
          <w:sz w:val="32"/>
          <w:szCs w:val="32"/>
        </w:rPr>
        <w:t>第二章</w:t>
      </w:r>
      <w:r w:rsidRPr="00400BD9">
        <w:rPr>
          <w:rFonts w:ascii="黑体" w:eastAsia="黑体" w:hAnsi="宋体" w:cs="宋体" w:hint="eastAsia"/>
          <w:spacing w:val="20"/>
          <w:kern w:val="0"/>
          <w:sz w:val="32"/>
          <w:szCs w:val="32"/>
        </w:rPr>
        <w:t> </w:t>
      </w:r>
      <w:r w:rsidRPr="00400BD9">
        <w:rPr>
          <w:rFonts w:ascii="黑体" w:eastAsia="黑体" w:hAnsi="宋体" w:cs="宋体" w:hint="eastAsia"/>
          <w:spacing w:val="20"/>
          <w:kern w:val="0"/>
          <w:sz w:val="32"/>
          <w:szCs w:val="32"/>
        </w:rPr>
        <w:t xml:space="preserve"> 决算编制</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第四条</w:t>
      </w:r>
      <w:r w:rsidRPr="00400BD9">
        <w:rPr>
          <w:rFonts w:ascii="仿宋_GB2312" w:hAnsi="宋体" w:cs="宋体" w:hint="eastAsia"/>
          <w:spacing w:val="20"/>
          <w:kern w:val="0"/>
          <w:sz w:val="32"/>
          <w:szCs w:val="32"/>
        </w:rPr>
        <w:t xml:space="preserve">  建设单位应在项目竣工并</w:t>
      </w:r>
      <w:r w:rsidRPr="00400BD9">
        <w:rPr>
          <w:rFonts w:ascii="仿宋_GB2312" w:hint="eastAsia"/>
          <w:spacing w:val="20"/>
          <w:sz w:val="32"/>
          <w:szCs w:val="32"/>
        </w:rPr>
        <w:t>经结算审计后</w:t>
      </w:r>
      <w:r w:rsidRPr="00400BD9">
        <w:rPr>
          <w:rFonts w:ascii="仿宋_GB2312" w:hAnsi="宋体" w:cs="宋体" w:hint="eastAsia"/>
          <w:spacing w:val="20"/>
          <w:kern w:val="0"/>
          <w:sz w:val="32"/>
          <w:szCs w:val="32"/>
        </w:rPr>
        <w:t>三个月内完成竣工财务决算的编制工作。建设单位要认真执行有关的财务会计制度，严肃财经纪律，真实编制竣工财务决算工作。</w:t>
      </w:r>
    </w:p>
    <w:p w:rsidR="007D2FCF" w:rsidRPr="00400BD9" w:rsidRDefault="007D2FCF" w:rsidP="007D2FCF">
      <w:pPr>
        <w:spacing w:line="600" w:lineRule="exact"/>
        <w:ind w:firstLineChars="200" w:firstLine="720"/>
        <w:rPr>
          <w:rFonts w:ascii="仿宋_GB2312" w:hAnsi="宋体" w:cs="宋体"/>
          <w:spacing w:val="20"/>
          <w:kern w:val="0"/>
          <w:sz w:val="32"/>
          <w:szCs w:val="32"/>
        </w:rPr>
      </w:pPr>
      <w:r w:rsidRPr="00400BD9">
        <w:rPr>
          <w:rFonts w:ascii="仿宋_GB2312" w:hAnsi="宋体" w:cs="宋体" w:hint="eastAsia"/>
          <w:spacing w:val="20"/>
          <w:kern w:val="0"/>
          <w:sz w:val="32"/>
          <w:szCs w:val="32"/>
        </w:rPr>
        <w:t>实行“代建制”的项目竣工财务决算编制，按代建合同或协议约定的单位负责编制和报送。</w:t>
      </w:r>
      <w:r w:rsidRPr="00400BD9">
        <w:rPr>
          <w:rFonts w:ascii="仿宋_GB2312" w:hint="eastAsia"/>
          <w:spacing w:val="20"/>
          <w:sz w:val="32"/>
          <w:szCs w:val="32"/>
        </w:rPr>
        <w:t>县属国有和集体公司代建县本级政府投资项目的，由代建单位</w:t>
      </w:r>
      <w:r w:rsidRPr="00400BD9">
        <w:rPr>
          <w:rFonts w:ascii="仿宋_GB2312" w:hAnsi="宋体" w:cs="宋体" w:hint="eastAsia"/>
          <w:spacing w:val="20"/>
          <w:kern w:val="0"/>
          <w:sz w:val="32"/>
          <w:szCs w:val="32"/>
        </w:rPr>
        <w:t>负责编制和报送。</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 xml:space="preserve">第五条  </w:t>
      </w:r>
      <w:r w:rsidRPr="00400BD9">
        <w:rPr>
          <w:rFonts w:ascii="仿宋_GB2312" w:hAnsi="宋体" w:cs="宋体" w:hint="eastAsia"/>
          <w:spacing w:val="20"/>
          <w:kern w:val="0"/>
          <w:sz w:val="32"/>
          <w:szCs w:val="32"/>
        </w:rPr>
        <w:t>建设单位在编制竣工财务决算前,应认真做好各项清理工作。清理工作主要包括基本建设项目档案资料的归集整理、帐务处理、财产物资的盘点核实及债权债务的清偿,做到帐帐、帐证、帐实、帐表相符。各种材料、设备、工具、器具等,要逐项盘点核实,填列</w:t>
      </w:r>
      <w:r w:rsidRPr="00400BD9">
        <w:rPr>
          <w:rFonts w:ascii="仿宋_GB2312" w:hAnsi="宋体" w:cs="宋体" w:hint="eastAsia"/>
          <w:spacing w:val="20"/>
          <w:kern w:val="0"/>
          <w:sz w:val="32"/>
          <w:szCs w:val="32"/>
        </w:rPr>
        <w:lastRenderedPageBreak/>
        <w:t>清单,妥善保管,或按照国家规定进行处理,不准任意侵占、挪用。</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第六条</w:t>
      </w:r>
      <w:r w:rsidRPr="00400BD9">
        <w:rPr>
          <w:rFonts w:ascii="仿宋_GB2312" w:hAnsi="宋体" w:cs="宋体" w:hint="eastAsia"/>
          <w:spacing w:val="20"/>
          <w:kern w:val="0"/>
          <w:sz w:val="32"/>
          <w:szCs w:val="32"/>
        </w:rPr>
        <w:t xml:space="preserve">  对建设周期长、建设内容多的项目，单项工程竣工，具备验收交付使用条件的，可先编制单项工程竣工财务决算，待整个建设项目全部竣工后再编制该项目的竣工财务总决算。所有单项工程竣工财务决算不能代替整个建设项目的竣工财务总决算。</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第七条</w:t>
      </w:r>
      <w:r w:rsidRPr="00400BD9">
        <w:rPr>
          <w:rFonts w:ascii="仿宋_GB2312" w:hAnsi="宋体" w:cs="宋体" w:hint="eastAsia"/>
          <w:spacing w:val="20"/>
          <w:kern w:val="0"/>
          <w:sz w:val="32"/>
          <w:szCs w:val="32"/>
        </w:rPr>
        <w:t xml:space="preserve">  主管部门应加强对项目建设单位竣工财务决算的组织领导，督促项目建设单位组织专门人员，及时编制竣工财务决算。设计、施工、监理等单位应积极配合建设单位做好竣工财务决算编制工作。项目竣工财务决算未经审核前，项目建设单位一般不得撤销，项目负责人及财务主管人员、重大项目的相关工程技术主管人员、概（预）算主管人员一般不得调离。</w:t>
      </w:r>
    </w:p>
    <w:p w:rsidR="007D2FCF" w:rsidRPr="00400BD9" w:rsidRDefault="007D2FCF" w:rsidP="007D2FCF">
      <w:pPr>
        <w:spacing w:line="600" w:lineRule="exact"/>
        <w:ind w:firstLineChars="200" w:firstLine="720"/>
        <w:rPr>
          <w:rFonts w:ascii="仿宋_GB2312" w:hAnsi="宋体" w:cs="宋体"/>
          <w:spacing w:val="20"/>
          <w:kern w:val="0"/>
          <w:sz w:val="32"/>
          <w:szCs w:val="32"/>
        </w:rPr>
      </w:pPr>
      <w:r w:rsidRPr="00400BD9">
        <w:rPr>
          <w:rFonts w:ascii="仿宋_GB2312" w:hAnsi="宋体" w:cs="宋体" w:hint="eastAsia"/>
          <w:spacing w:val="20"/>
          <w:kern w:val="0"/>
          <w:sz w:val="32"/>
          <w:szCs w:val="32"/>
        </w:rPr>
        <w:t>项目建设单位确需撤销的，项目有关财务资料应当转入其他机构承接、保管。项目负责人、财务人员及相关工程技术主管人员确需调离的，应当继续承担或协助做好竣工财务决算相关工作。</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第八条</w:t>
      </w:r>
      <w:r w:rsidRPr="00400BD9">
        <w:rPr>
          <w:rFonts w:ascii="仿宋_GB2312" w:hAnsi="宋体" w:cs="宋体" w:hint="eastAsia"/>
          <w:spacing w:val="20"/>
          <w:kern w:val="0"/>
          <w:sz w:val="32"/>
          <w:szCs w:val="32"/>
        </w:rPr>
        <w:t xml:space="preserve">  竣工财务决算的编制依据，主要包括：国家有关法律法规；经批准的项目建议书、可行性研究报告、初步设计、概算及调整文件；经财政部门审核批复的项目预算；重要和重大工程变更审批件；</w:t>
      </w:r>
      <w:r w:rsidRPr="00400BD9">
        <w:rPr>
          <w:rFonts w:ascii="仿宋_GB2312" w:hAnsi="Verdana" w:cs="宋体" w:hint="eastAsia"/>
          <w:spacing w:val="20"/>
          <w:kern w:val="0"/>
          <w:sz w:val="32"/>
          <w:szCs w:val="32"/>
        </w:rPr>
        <w:t>招投标文件</w:t>
      </w:r>
      <w:r w:rsidRPr="00400BD9">
        <w:rPr>
          <w:rFonts w:ascii="仿宋_GB2312" w:hAnsi="Verdana" w:cs="宋体" w:hint="eastAsia"/>
          <w:spacing w:val="20"/>
          <w:kern w:val="0"/>
          <w:sz w:val="32"/>
          <w:szCs w:val="32"/>
        </w:rPr>
        <w:lastRenderedPageBreak/>
        <w:t>（书）；</w:t>
      </w:r>
      <w:r w:rsidRPr="00400BD9">
        <w:rPr>
          <w:rFonts w:ascii="仿宋_GB2312" w:hAnsi="宋体" w:cs="宋体" w:hint="eastAsia"/>
          <w:spacing w:val="20"/>
          <w:kern w:val="0"/>
          <w:sz w:val="32"/>
          <w:szCs w:val="32"/>
        </w:rPr>
        <w:t>历年投资计划；项目合同（协议）、工程结算等有关资料；有关的会计及财务管理资料；</w:t>
      </w:r>
      <w:r w:rsidRPr="00400BD9">
        <w:rPr>
          <w:rFonts w:ascii="仿宋_GB2312" w:hAnsi="Verdana" w:cs="宋体" w:hint="eastAsia"/>
          <w:spacing w:val="20"/>
          <w:kern w:val="0"/>
          <w:sz w:val="32"/>
          <w:szCs w:val="32"/>
        </w:rPr>
        <w:t>其他有关资料。</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第九条</w:t>
      </w:r>
      <w:r w:rsidRPr="00400BD9">
        <w:rPr>
          <w:rFonts w:ascii="仿宋_GB2312" w:hAnsi="宋体" w:cs="宋体" w:hint="eastAsia"/>
          <w:spacing w:val="20"/>
          <w:kern w:val="0"/>
          <w:sz w:val="32"/>
          <w:szCs w:val="32"/>
        </w:rPr>
        <w:t xml:space="preserve">  竣工财务决算的编报内容：</w:t>
      </w:r>
    </w:p>
    <w:p w:rsidR="007D2FCF" w:rsidRPr="00400BD9" w:rsidRDefault="007D2FCF" w:rsidP="007D2FCF">
      <w:pPr>
        <w:spacing w:line="600" w:lineRule="exact"/>
        <w:ind w:firstLineChars="200" w:firstLine="720"/>
        <w:rPr>
          <w:rFonts w:ascii="仿宋_GB2312" w:hAnsi="Verdana" w:cs="宋体"/>
          <w:spacing w:val="20"/>
          <w:kern w:val="0"/>
          <w:sz w:val="32"/>
          <w:szCs w:val="32"/>
        </w:rPr>
      </w:pPr>
      <w:r w:rsidRPr="00400BD9">
        <w:rPr>
          <w:rFonts w:ascii="仿宋_GB2312" w:hAnsi="宋体" w:cs="宋体" w:hint="eastAsia"/>
          <w:spacing w:val="20"/>
          <w:kern w:val="0"/>
          <w:sz w:val="32"/>
          <w:szCs w:val="32"/>
        </w:rPr>
        <w:t>（一）编报竣工财务决算报表（表式见附件1），主要包括以下内容：</w:t>
      </w:r>
      <w:r w:rsidRPr="00400BD9">
        <w:rPr>
          <w:rFonts w:ascii="仿宋_GB2312" w:hAnsi="Verdana" w:cs="宋体" w:hint="eastAsia"/>
          <w:spacing w:val="20"/>
          <w:kern w:val="0"/>
          <w:sz w:val="32"/>
          <w:szCs w:val="32"/>
        </w:rPr>
        <w:t>封面；政府投资项目概况表；政府投资项目竣工财务决算表；资金情况明细表；待摊投资明细表；其他投资、转出投资及待核销基建支出明细表；政府投资项目交付使用资产总表；政府投资项目交付使用资产明细表。</w:t>
      </w:r>
    </w:p>
    <w:p w:rsidR="007D2FCF" w:rsidRPr="00400BD9" w:rsidRDefault="007D2FCF" w:rsidP="007D2FCF">
      <w:pPr>
        <w:spacing w:line="600" w:lineRule="exact"/>
        <w:ind w:firstLineChars="200" w:firstLine="720"/>
        <w:rPr>
          <w:rFonts w:ascii="仿宋_GB2312" w:hAnsi="宋体" w:cs="宋体"/>
          <w:spacing w:val="20"/>
          <w:kern w:val="0"/>
          <w:sz w:val="32"/>
          <w:szCs w:val="32"/>
        </w:rPr>
      </w:pPr>
      <w:r w:rsidRPr="00400BD9">
        <w:rPr>
          <w:rFonts w:ascii="仿宋_GB2312" w:hAnsi="宋体" w:cs="宋体" w:hint="eastAsia"/>
          <w:spacing w:val="20"/>
          <w:kern w:val="0"/>
          <w:sz w:val="32"/>
          <w:szCs w:val="32"/>
        </w:rPr>
        <w:t>（二）竣工财务决算说明书，主要包括以下内容：基本建设项目概况；会计账务处理、财产物资清理及债权债务的清偿情况；政府投资项目支出预算、投资计划和资金到位情况；结余资金形成和分配情况；概算、项目预算执行情况及分析，主要分析决算与概算的差异及原因；历次审计、检查、审核、稽察意见及整改落实情况；主要技术经济指标的分析、计算情况；项目管理经验、问题和建议；招投标情况、工程政府采购情况、合同（协议）履行情况；征地拆迁补偿情况、移民安置情况；需说明的其他事项。</w:t>
      </w:r>
    </w:p>
    <w:p w:rsidR="007D2FCF" w:rsidRPr="00400BD9" w:rsidRDefault="007D2FCF" w:rsidP="007D2FCF">
      <w:pPr>
        <w:widowControl/>
        <w:shd w:val="clear" w:color="auto" w:fill="FFFFFF"/>
        <w:spacing w:before="100" w:beforeAutospacing="1" w:after="100" w:afterAutospacing="1" w:line="600" w:lineRule="exact"/>
        <w:ind w:firstLine="720"/>
        <w:jc w:val="center"/>
        <w:rPr>
          <w:rFonts w:ascii="黑体" w:eastAsia="黑体" w:hAnsi="宋体" w:cs="宋体"/>
          <w:spacing w:val="20"/>
          <w:kern w:val="0"/>
          <w:sz w:val="32"/>
          <w:szCs w:val="32"/>
        </w:rPr>
      </w:pPr>
      <w:r w:rsidRPr="00400BD9">
        <w:rPr>
          <w:rFonts w:ascii="黑体" w:eastAsia="黑体" w:hAnsi="宋体" w:cs="宋体" w:hint="eastAsia"/>
          <w:spacing w:val="20"/>
          <w:kern w:val="0"/>
          <w:sz w:val="32"/>
          <w:szCs w:val="32"/>
        </w:rPr>
        <w:t>第三章</w:t>
      </w:r>
      <w:r w:rsidRPr="00400BD9">
        <w:rPr>
          <w:rFonts w:ascii="黑体" w:eastAsia="黑体" w:hAnsi="宋体" w:cs="宋体" w:hint="eastAsia"/>
          <w:spacing w:val="20"/>
          <w:kern w:val="0"/>
          <w:sz w:val="32"/>
          <w:szCs w:val="32"/>
        </w:rPr>
        <w:t> </w:t>
      </w:r>
      <w:r w:rsidRPr="00400BD9">
        <w:rPr>
          <w:rFonts w:ascii="黑体" w:eastAsia="黑体" w:hAnsi="宋体" w:cs="宋体" w:hint="eastAsia"/>
          <w:spacing w:val="20"/>
          <w:kern w:val="0"/>
          <w:sz w:val="32"/>
          <w:szCs w:val="32"/>
        </w:rPr>
        <w:t xml:space="preserve"> 审核和批复</w:t>
      </w:r>
    </w:p>
    <w:p w:rsidR="007D2FCF" w:rsidRPr="00400BD9" w:rsidRDefault="007D2FCF" w:rsidP="007D2FCF">
      <w:pPr>
        <w:spacing w:line="600" w:lineRule="exact"/>
        <w:ind w:firstLineChars="200" w:firstLine="723"/>
        <w:rPr>
          <w:rFonts w:ascii="仿宋_GB2312" w:hAnsi="宋体"/>
          <w:spacing w:val="20"/>
          <w:sz w:val="32"/>
          <w:szCs w:val="32"/>
        </w:rPr>
      </w:pPr>
      <w:r w:rsidRPr="00400BD9">
        <w:rPr>
          <w:rFonts w:ascii="仿宋_GB2312" w:hAnsi="宋体" w:cs="宋体" w:hint="eastAsia"/>
          <w:b/>
          <w:spacing w:val="20"/>
          <w:kern w:val="0"/>
          <w:sz w:val="32"/>
          <w:szCs w:val="32"/>
        </w:rPr>
        <w:lastRenderedPageBreak/>
        <w:t xml:space="preserve">第十条  </w:t>
      </w:r>
      <w:r w:rsidRPr="00400BD9">
        <w:rPr>
          <w:rFonts w:ascii="仿宋_GB2312" w:hAnsi="宋体" w:hint="eastAsia"/>
          <w:spacing w:val="20"/>
          <w:sz w:val="32"/>
          <w:szCs w:val="32"/>
        </w:rPr>
        <w:t>竣工财务决算的审批程序：建设单位或代建单位按规定编制竣工财务决算后，将编制的决算报表和编制依据等资料报送县审计局，由县审计局或其委托具有资质的社会中介机构及时进行审计，并出具竣工财务决算审计报告。建设单位或代建单位凭审计部门出具或认可的竣工财务决算审计报告和相关资料，在15日内向县财政局提出竣工财务决算批复</w:t>
      </w:r>
      <w:r w:rsidRPr="00400BD9">
        <w:rPr>
          <w:rFonts w:ascii="仿宋_GB2312" w:hAnsi="宋体" w:cs="宋体" w:hint="eastAsia"/>
          <w:spacing w:val="20"/>
          <w:sz w:val="32"/>
          <w:szCs w:val="32"/>
        </w:rPr>
        <w:t>申请，经县财政审核后</w:t>
      </w:r>
      <w:r w:rsidRPr="00400BD9">
        <w:rPr>
          <w:rFonts w:ascii="仿宋_GB2312" w:hAnsi="宋体" w:hint="eastAsia"/>
          <w:spacing w:val="20"/>
          <w:sz w:val="32"/>
          <w:szCs w:val="32"/>
        </w:rPr>
        <w:t>批复。</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 xml:space="preserve">第十一条  </w:t>
      </w:r>
      <w:r w:rsidRPr="00400BD9">
        <w:rPr>
          <w:rFonts w:ascii="仿宋_GB2312" w:hAnsi="宋体" w:hint="eastAsia"/>
          <w:spacing w:val="20"/>
          <w:sz w:val="32"/>
          <w:szCs w:val="32"/>
        </w:rPr>
        <w:t>竣工财务决算报批</w:t>
      </w:r>
      <w:r w:rsidRPr="00400BD9">
        <w:rPr>
          <w:rFonts w:ascii="仿宋_GB2312" w:hAnsi="宋体" w:cs="宋体" w:hint="eastAsia"/>
          <w:spacing w:val="20"/>
          <w:kern w:val="0"/>
          <w:sz w:val="32"/>
          <w:szCs w:val="32"/>
        </w:rPr>
        <w:t>需提供以下资料：</w:t>
      </w:r>
    </w:p>
    <w:p w:rsidR="007D2FCF" w:rsidRPr="00400BD9" w:rsidRDefault="007D2FCF" w:rsidP="007D2FCF">
      <w:pPr>
        <w:spacing w:line="600" w:lineRule="exact"/>
        <w:ind w:firstLineChars="200" w:firstLine="720"/>
        <w:rPr>
          <w:rFonts w:ascii="仿宋_GB2312" w:hAnsi="宋体" w:cs="宋体"/>
          <w:spacing w:val="20"/>
          <w:kern w:val="0"/>
          <w:sz w:val="32"/>
          <w:szCs w:val="32"/>
        </w:rPr>
      </w:pPr>
      <w:r w:rsidRPr="00400BD9">
        <w:rPr>
          <w:rFonts w:ascii="仿宋_GB2312" w:hAnsi="宋体" w:hint="eastAsia"/>
          <w:spacing w:val="20"/>
          <w:sz w:val="32"/>
          <w:szCs w:val="32"/>
        </w:rPr>
        <w:t>申请批复的报告；竣工财务决算报表；竣工财务决算说明书；</w:t>
      </w:r>
      <w:r w:rsidRPr="00400BD9">
        <w:rPr>
          <w:rFonts w:ascii="仿宋_GB2312" w:hAnsi="宋体" w:cs="宋体" w:hint="eastAsia"/>
          <w:spacing w:val="20"/>
          <w:kern w:val="0"/>
          <w:sz w:val="32"/>
          <w:szCs w:val="32"/>
        </w:rPr>
        <w:t>项目立项、可研、初步设计及概算调整批复文件；历年投资计划；经财政部门审核批复的项目预算；重要和重大工程变更审批件；项目合同（协议）；财政或上级拨入款项和拨出项目款项清单；工程价款结算审计报告；审计、检查意见或文件的复印件；其他与项目财务决算相关的资料。</w:t>
      </w:r>
    </w:p>
    <w:p w:rsidR="007D2FCF" w:rsidRPr="00400BD9" w:rsidRDefault="007D2FCF" w:rsidP="007D2FCF">
      <w:pPr>
        <w:spacing w:line="600" w:lineRule="exact"/>
        <w:ind w:firstLineChars="200" w:firstLine="723"/>
        <w:rPr>
          <w:rFonts w:ascii="仿宋_GB2312" w:hAnsi="宋体"/>
          <w:spacing w:val="20"/>
          <w:sz w:val="32"/>
          <w:szCs w:val="32"/>
        </w:rPr>
      </w:pPr>
      <w:r w:rsidRPr="00400BD9">
        <w:rPr>
          <w:rFonts w:ascii="仿宋_GB2312" w:hAnsi="宋体" w:cs="宋体" w:hint="eastAsia"/>
          <w:b/>
          <w:spacing w:val="20"/>
          <w:kern w:val="0"/>
          <w:sz w:val="32"/>
          <w:szCs w:val="32"/>
        </w:rPr>
        <w:t xml:space="preserve">第十二条 </w:t>
      </w:r>
      <w:r w:rsidRPr="00400BD9">
        <w:rPr>
          <w:rFonts w:ascii="仿宋_GB2312" w:hAnsi="宋体" w:cs="宋体" w:hint="eastAsia"/>
          <w:spacing w:val="20"/>
          <w:kern w:val="0"/>
          <w:sz w:val="32"/>
          <w:szCs w:val="32"/>
        </w:rPr>
        <w:t xml:space="preserve"> 列入财政资金支出计划的</w:t>
      </w:r>
      <w:r w:rsidRPr="00400BD9">
        <w:rPr>
          <w:rFonts w:ascii="仿宋_GB2312" w:hAnsi="宋体" w:hint="eastAsia"/>
          <w:spacing w:val="20"/>
          <w:sz w:val="32"/>
          <w:szCs w:val="32"/>
        </w:rPr>
        <w:t>政府投资项目，</w:t>
      </w:r>
      <w:r w:rsidRPr="00400BD9">
        <w:rPr>
          <w:rFonts w:ascii="仿宋_GB2312" w:hint="eastAsia"/>
          <w:spacing w:val="20"/>
          <w:sz w:val="32"/>
          <w:szCs w:val="32"/>
        </w:rPr>
        <w:t>工程款的拨付应控制在</w:t>
      </w:r>
      <w:r w:rsidRPr="00400BD9">
        <w:rPr>
          <w:rFonts w:ascii="仿宋_GB2312" w:hAnsi="宋体" w:cs="宋体" w:hint="eastAsia"/>
          <w:spacing w:val="20"/>
          <w:kern w:val="0"/>
          <w:sz w:val="32"/>
          <w:szCs w:val="32"/>
        </w:rPr>
        <w:t>结算审计价款的90%以内，余款待县财政局批复</w:t>
      </w:r>
      <w:r w:rsidRPr="00400BD9">
        <w:rPr>
          <w:rFonts w:ascii="仿宋_GB2312" w:hAnsi="宋体" w:hint="eastAsia"/>
          <w:spacing w:val="20"/>
          <w:sz w:val="32"/>
          <w:szCs w:val="32"/>
        </w:rPr>
        <w:t>竣工财务决算后拨付。</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Verdana" w:cs="宋体" w:hint="eastAsia"/>
          <w:b/>
          <w:spacing w:val="20"/>
          <w:kern w:val="0"/>
          <w:sz w:val="32"/>
          <w:szCs w:val="32"/>
        </w:rPr>
        <w:t xml:space="preserve">第十三条  </w:t>
      </w:r>
      <w:r w:rsidRPr="00400BD9">
        <w:rPr>
          <w:rFonts w:ascii="仿宋_GB2312" w:hAnsi="宋体" w:hint="eastAsia"/>
          <w:spacing w:val="20"/>
          <w:sz w:val="32"/>
          <w:szCs w:val="32"/>
        </w:rPr>
        <w:t>已具备竣工验收条件的项目，3个月内不办理竣工验收、工程价款结算，视同项目正式投产，后续发生的费用（包括管理费用）不得从政府投资项目</w:t>
      </w:r>
      <w:r w:rsidRPr="00400BD9">
        <w:rPr>
          <w:rFonts w:ascii="仿宋_GB2312" w:hAnsi="宋体" w:hint="eastAsia"/>
          <w:spacing w:val="20"/>
          <w:sz w:val="32"/>
          <w:szCs w:val="32"/>
        </w:rPr>
        <w:lastRenderedPageBreak/>
        <w:t>中支付。</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第十四条</w:t>
      </w:r>
      <w:r w:rsidRPr="00400BD9">
        <w:rPr>
          <w:rFonts w:ascii="仿宋_GB2312" w:hAnsi="宋体" w:cs="宋体" w:hint="eastAsia"/>
          <w:spacing w:val="20"/>
          <w:kern w:val="0"/>
          <w:sz w:val="32"/>
          <w:szCs w:val="32"/>
        </w:rPr>
        <w:t xml:space="preserve">  在决算审查过程中，建设单位对审批单位所需资料，应及时补充提供；对审查过程中所提出的问题，应及时予以说明或纠正；对需实地调查的，应积极予以配合。否则，由此而造成决算审批延误，影响办理固定资产交付使用手续及工程尾款拨付的，其责任由建设单位自负。</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第十五条</w:t>
      </w:r>
      <w:r w:rsidRPr="00400BD9">
        <w:rPr>
          <w:rFonts w:ascii="仿宋_GB2312" w:hAnsi="宋体" w:cs="宋体" w:hint="eastAsia"/>
          <w:spacing w:val="20"/>
          <w:kern w:val="0"/>
          <w:sz w:val="32"/>
          <w:szCs w:val="32"/>
        </w:rPr>
        <w:t xml:space="preserve">  审批单位在项目竣工财务决算批复后，对核减的建设项目投资，属于应上缴财政、主管部门的，财政部门及主管部门有权在预留工程尾款中直接扣缴或督促上交；对应核增的建设项目投资，应及时提出调整项目预算的建议。</w:t>
      </w:r>
    </w:p>
    <w:p w:rsidR="007D2FCF" w:rsidRPr="00400BD9" w:rsidRDefault="007D2FCF" w:rsidP="007D2FCF">
      <w:pPr>
        <w:widowControl/>
        <w:shd w:val="clear" w:color="auto" w:fill="FFFFFF"/>
        <w:spacing w:before="100" w:beforeAutospacing="1" w:after="100" w:afterAutospacing="1" w:line="600" w:lineRule="exact"/>
        <w:ind w:firstLine="720"/>
        <w:jc w:val="center"/>
        <w:rPr>
          <w:rFonts w:ascii="黑体" w:eastAsia="黑体" w:hAnsi="宋体" w:cs="宋体"/>
          <w:spacing w:val="20"/>
          <w:kern w:val="0"/>
          <w:sz w:val="32"/>
          <w:szCs w:val="32"/>
        </w:rPr>
      </w:pPr>
      <w:r w:rsidRPr="00400BD9">
        <w:rPr>
          <w:rFonts w:ascii="黑体" w:eastAsia="黑体" w:hAnsi="宋体" w:cs="宋体" w:hint="eastAsia"/>
          <w:spacing w:val="20"/>
          <w:kern w:val="0"/>
          <w:sz w:val="32"/>
          <w:szCs w:val="32"/>
        </w:rPr>
        <w:t>第四章</w:t>
      </w:r>
      <w:r w:rsidRPr="00400BD9">
        <w:rPr>
          <w:rFonts w:ascii="黑体" w:eastAsia="黑体" w:hAnsi="宋体" w:cs="宋体" w:hint="eastAsia"/>
          <w:spacing w:val="20"/>
          <w:kern w:val="0"/>
          <w:sz w:val="32"/>
          <w:szCs w:val="32"/>
        </w:rPr>
        <w:t> </w:t>
      </w:r>
      <w:r w:rsidRPr="00400BD9">
        <w:rPr>
          <w:rFonts w:ascii="黑体" w:eastAsia="黑体" w:hAnsi="宋体" w:cs="宋体" w:hint="eastAsia"/>
          <w:spacing w:val="20"/>
          <w:kern w:val="0"/>
          <w:sz w:val="32"/>
          <w:szCs w:val="32"/>
        </w:rPr>
        <w:t xml:space="preserve"> 固定资产移交和备案</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第十六条</w:t>
      </w:r>
      <w:r w:rsidRPr="00400BD9">
        <w:rPr>
          <w:rFonts w:ascii="仿宋_GB2312" w:hAnsi="宋体" w:cs="宋体" w:hint="eastAsia"/>
          <w:spacing w:val="20"/>
          <w:kern w:val="0"/>
          <w:sz w:val="32"/>
          <w:szCs w:val="32"/>
        </w:rPr>
        <w:t xml:space="preserve">  建设单位应在收到竣工财务决算批复之日起30日内，填列固定资产移交清单，办理固定资产财务转账及产权登记手续。</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第十七条</w:t>
      </w:r>
      <w:r w:rsidRPr="00400BD9">
        <w:rPr>
          <w:rFonts w:ascii="仿宋_GB2312" w:hAnsi="宋体" w:cs="宋体" w:hint="eastAsia"/>
          <w:spacing w:val="20"/>
          <w:kern w:val="0"/>
          <w:sz w:val="32"/>
          <w:szCs w:val="32"/>
        </w:rPr>
        <w:t xml:space="preserve">  竣工财务决算批复后30日内，负责基本建设财务核算的部门或机构，应将全部基本建设项目档案按照会计档案管理要求，移交本单位档案管理部门。</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第十八条</w:t>
      </w:r>
      <w:r w:rsidRPr="00400BD9">
        <w:rPr>
          <w:rFonts w:ascii="仿宋_GB2312" w:hAnsi="宋体" w:cs="宋体" w:hint="eastAsia"/>
          <w:spacing w:val="20"/>
          <w:kern w:val="0"/>
          <w:sz w:val="32"/>
          <w:szCs w:val="32"/>
        </w:rPr>
        <w:t xml:space="preserve">  建立竣工财务决算批复备案制。由财政部门根据规定授权建设单位主管部门审批的基本建设</w:t>
      </w:r>
      <w:r w:rsidRPr="00400BD9">
        <w:rPr>
          <w:rFonts w:ascii="仿宋_GB2312" w:hAnsi="宋体" w:cs="宋体" w:hint="eastAsia"/>
          <w:spacing w:val="20"/>
          <w:kern w:val="0"/>
          <w:sz w:val="32"/>
          <w:szCs w:val="32"/>
        </w:rPr>
        <w:lastRenderedPageBreak/>
        <w:t>项目竣工财务决算，在季后10日内将已批复的竣工财务决算批复文件集中报送县财政局备案。</w:t>
      </w:r>
    </w:p>
    <w:p w:rsidR="007D2FCF" w:rsidRPr="00400BD9" w:rsidRDefault="007D2FCF" w:rsidP="007D2FCF">
      <w:pPr>
        <w:widowControl/>
        <w:shd w:val="clear" w:color="auto" w:fill="FFFFFF"/>
        <w:spacing w:before="100" w:beforeAutospacing="1" w:after="100" w:afterAutospacing="1" w:line="600" w:lineRule="exact"/>
        <w:ind w:firstLine="720"/>
        <w:jc w:val="center"/>
        <w:rPr>
          <w:rFonts w:ascii="黑体" w:eastAsia="黑体" w:hAnsi="宋体" w:cs="宋体"/>
          <w:spacing w:val="20"/>
          <w:kern w:val="0"/>
          <w:sz w:val="32"/>
          <w:szCs w:val="32"/>
        </w:rPr>
      </w:pPr>
      <w:r w:rsidRPr="00400BD9">
        <w:rPr>
          <w:rFonts w:ascii="黑体" w:eastAsia="黑体" w:hAnsi="宋体" w:cs="宋体" w:hint="eastAsia"/>
          <w:spacing w:val="20"/>
          <w:kern w:val="0"/>
          <w:sz w:val="32"/>
          <w:szCs w:val="32"/>
        </w:rPr>
        <w:t>第五章</w:t>
      </w:r>
      <w:r w:rsidRPr="00400BD9">
        <w:rPr>
          <w:rFonts w:ascii="黑体" w:eastAsia="黑体" w:hAnsi="宋体" w:cs="宋体" w:hint="eastAsia"/>
          <w:spacing w:val="20"/>
          <w:kern w:val="0"/>
          <w:sz w:val="32"/>
          <w:szCs w:val="32"/>
        </w:rPr>
        <w:t> </w:t>
      </w:r>
      <w:r w:rsidRPr="00400BD9">
        <w:rPr>
          <w:rFonts w:ascii="黑体" w:eastAsia="黑体" w:hAnsi="宋体" w:cs="宋体" w:hint="eastAsia"/>
          <w:spacing w:val="20"/>
          <w:kern w:val="0"/>
          <w:sz w:val="32"/>
          <w:szCs w:val="32"/>
        </w:rPr>
        <w:t xml:space="preserve"> 附 则</w:t>
      </w:r>
    </w:p>
    <w:p w:rsidR="007D2FCF" w:rsidRPr="00400BD9" w:rsidRDefault="007D2FCF" w:rsidP="007D2FCF">
      <w:pPr>
        <w:spacing w:line="600" w:lineRule="exact"/>
        <w:ind w:firstLineChars="200" w:firstLine="723"/>
        <w:rPr>
          <w:rFonts w:ascii="仿宋_GB2312" w:hAnsi="宋体" w:cs="宋体"/>
          <w:spacing w:val="20"/>
          <w:kern w:val="0"/>
          <w:sz w:val="32"/>
          <w:szCs w:val="32"/>
        </w:rPr>
      </w:pPr>
      <w:r w:rsidRPr="00400BD9">
        <w:rPr>
          <w:rFonts w:ascii="仿宋_GB2312" w:hAnsi="宋体" w:cs="宋体" w:hint="eastAsia"/>
          <w:b/>
          <w:spacing w:val="20"/>
          <w:kern w:val="0"/>
          <w:sz w:val="32"/>
          <w:szCs w:val="32"/>
        </w:rPr>
        <w:t>第十九条</w:t>
      </w:r>
      <w:r w:rsidRPr="00400BD9">
        <w:rPr>
          <w:rFonts w:ascii="仿宋_GB2312" w:hAnsi="宋体" w:cs="宋体" w:hint="eastAsia"/>
          <w:spacing w:val="20"/>
          <w:kern w:val="0"/>
          <w:sz w:val="32"/>
          <w:szCs w:val="32"/>
        </w:rPr>
        <w:t xml:space="preserve">  县财政局、县审计局对</w:t>
      </w:r>
      <w:r w:rsidRPr="00400BD9">
        <w:rPr>
          <w:rFonts w:ascii="仿宋_GB2312" w:hint="eastAsia"/>
          <w:spacing w:val="20"/>
          <w:sz w:val="32"/>
          <w:szCs w:val="32"/>
        </w:rPr>
        <w:t>开发区、度假区、乡镇或主管部门</w:t>
      </w:r>
      <w:r w:rsidRPr="00400BD9">
        <w:rPr>
          <w:rFonts w:ascii="仿宋_GB2312" w:hAnsi="宋体" w:cs="宋体" w:hint="eastAsia"/>
          <w:spacing w:val="20"/>
          <w:kern w:val="0"/>
          <w:sz w:val="32"/>
          <w:szCs w:val="32"/>
        </w:rPr>
        <w:t>的项目竣工财务决算编报工作进行指导、监督，对存在的问题，予以纠正。</w:t>
      </w:r>
    </w:p>
    <w:p w:rsidR="007D2FCF" w:rsidRPr="00400BD9" w:rsidRDefault="007D2FCF" w:rsidP="007D2FCF">
      <w:pPr>
        <w:spacing w:line="600" w:lineRule="exact"/>
        <w:ind w:firstLineChars="200" w:firstLine="723"/>
        <w:rPr>
          <w:rFonts w:ascii="仿宋_GB2312"/>
          <w:spacing w:val="20"/>
          <w:sz w:val="32"/>
          <w:szCs w:val="32"/>
        </w:rPr>
      </w:pPr>
      <w:r w:rsidRPr="00400BD9">
        <w:rPr>
          <w:rFonts w:ascii="仿宋_GB2312" w:hAnsi="宋体" w:cs="宋体" w:hint="eastAsia"/>
          <w:b/>
          <w:spacing w:val="20"/>
          <w:kern w:val="0"/>
          <w:sz w:val="32"/>
          <w:szCs w:val="32"/>
        </w:rPr>
        <w:t>第二十条</w:t>
      </w:r>
      <w:r w:rsidRPr="00400BD9">
        <w:rPr>
          <w:rFonts w:ascii="仿宋_GB2312" w:hAnsi="宋体" w:cs="宋体" w:hint="eastAsia"/>
          <w:spacing w:val="20"/>
          <w:kern w:val="0"/>
          <w:sz w:val="32"/>
          <w:szCs w:val="32"/>
        </w:rPr>
        <w:t xml:space="preserve">  </w:t>
      </w:r>
      <w:r w:rsidRPr="00400BD9">
        <w:rPr>
          <w:rFonts w:ascii="仿宋_GB2312" w:hint="eastAsia"/>
          <w:spacing w:val="20"/>
          <w:sz w:val="32"/>
          <w:szCs w:val="32"/>
        </w:rPr>
        <w:t>对违反本通知相关规定的，按照《财政违法行为处罚处分条例》、</w:t>
      </w:r>
      <w:r w:rsidRPr="00400BD9">
        <w:rPr>
          <w:rFonts w:ascii="仿宋_GB2312" w:hAnsi="宋体" w:cs="宋体" w:hint="eastAsia"/>
          <w:spacing w:val="20"/>
          <w:kern w:val="0"/>
          <w:sz w:val="32"/>
          <w:szCs w:val="32"/>
        </w:rPr>
        <w:t>《行政事业性国有资产管理条例》</w:t>
      </w:r>
      <w:r w:rsidRPr="00400BD9">
        <w:rPr>
          <w:rFonts w:ascii="仿宋_GB2312" w:hint="eastAsia"/>
          <w:spacing w:val="20"/>
          <w:sz w:val="32"/>
          <w:szCs w:val="32"/>
        </w:rPr>
        <w:t>等有关规定追究其相应责任。</w:t>
      </w:r>
    </w:p>
    <w:p w:rsidR="007D2FCF" w:rsidRPr="00400BD9" w:rsidRDefault="007D2FCF" w:rsidP="007D2FCF">
      <w:pPr>
        <w:spacing w:line="600" w:lineRule="exact"/>
        <w:ind w:firstLineChars="200" w:firstLine="723"/>
        <w:rPr>
          <w:rFonts w:ascii="仿宋_GB2312" w:hAnsi="宋体" w:cs="宋体"/>
          <w:b/>
          <w:spacing w:val="20"/>
          <w:kern w:val="0"/>
          <w:sz w:val="32"/>
          <w:szCs w:val="32"/>
        </w:rPr>
      </w:pPr>
      <w:r w:rsidRPr="00400BD9">
        <w:rPr>
          <w:rFonts w:ascii="仿宋_GB2312" w:hint="eastAsia"/>
          <w:b/>
          <w:spacing w:val="20"/>
          <w:sz w:val="32"/>
          <w:szCs w:val="32"/>
        </w:rPr>
        <w:t xml:space="preserve">第二十一条  </w:t>
      </w:r>
      <w:r w:rsidRPr="00400BD9">
        <w:rPr>
          <w:rFonts w:ascii="仿宋_GB2312" w:hint="eastAsia"/>
          <w:spacing w:val="20"/>
          <w:sz w:val="32"/>
          <w:szCs w:val="32"/>
        </w:rPr>
        <w:t>本办法适用于财政性投资的基本建设竣工财务决算编报和审批工作。</w:t>
      </w:r>
    </w:p>
    <w:p w:rsidR="007D2FCF" w:rsidRPr="00400BD9" w:rsidRDefault="007D2FCF" w:rsidP="007D2FCF">
      <w:pPr>
        <w:spacing w:line="600" w:lineRule="exact"/>
        <w:ind w:firstLineChars="200" w:firstLine="723"/>
        <w:rPr>
          <w:rFonts w:ascii="仿宋_GB2312"/>
          <w:spacing w:val="20"/>
          <w:sz w:val="32"/>
          <w:szCs w:val="32"/>
        </w:rPr>
      </w:pPr>
      <w:r w:rsidRPr="00400BD9">
        <w:rPr>
          <w:rFonts w:ascii="仿宋_GB2312" w:hAnsi="宋体" w:cs="宋体" w:hint="eastAsia"/>
          <w:b/>
          <w:spacing w:val="20"/>
          <w:kern w:val="0"/>
          <w:sz w:val="32"/>
          <w:szCs w:val="32"/>
        </w:rPr>
        <w:t>第二十二条</w:t>
      </w:r>
      <w:r w:rsidRPr="00400BD9">
        <w:rPr>
          <w:rFonts w:ascii="宋体" w:hAnsi="宋体" w:cs="宋体" w:hint="eastAsia"/>
          <w:spacing w:val="20"/>
          <w:kern w:val="0"/>
          <w:sz w:val="32"/>
          <w:szCs w:val="32"/>
        </w:rPr>
        <w:t> </w:t>
      </w:r>
      <w:r w:rsidRPr="00400BD9">
        <w:rPr>
          <w:rFonts w:ascii="仿宋_GB2312" w:hAnsi="宋体" w:cs="宋体" w:hint="eastAsia"/>
          <w:spacing w:val="20"/>
          <w:kern w:val="0"/>
          <w:sz w:val="32"/>
          <w:szCs w:val="32"/>
        </w:rPr>
        <w:t xml:space="preserve"> 本办法由县财政局负责解释，</w:t>
      </w:r>
      <w:r w:rsidRPr="00400BD9">
        <w:rPr>
          <w:rFonts w:ascii="仿宋_GB2312" w:hint="eastAsia"/>
          <w:spacing w:val="20"/>
          <w:sz w:val="32"/>
          <w:szCs w:val="32"/>
        </w:rPr>
        <w:t>自发文之日起执行。</w:t>
      </w:r>
    </w:p>
    <w:p w:rsidR="007D2FCF" w:rsidRPr="00400BD9" w:rsidRDefault="007D2FCF" w:rsidP="007D2FCF">
      <w:pPr>
        <w:spacing w:line="600" w:lineRule="exact"/>
        <w:ind w:firstLine="180"/>
        <w:rPr>
          <w:rFonts w:ascii="仿宋_GB2312"/>
          <w:spacing w:val="20"/>
          <w:sz w:val="32"/>
          <w:szCs w:val="32"/>
        </w:rPr>
      </w:pPr>
    </w:p>
    <w:p w:rsidR="003F15EE" w:rsidRPr="007D2FCF" w:rsidRDefault="003F15EE"/>
    <w:sectPr w:rsidR="003F15EE" w:rsidRPr="007D2FCF" w:rsidSect="003255BE">
      <w:headerReference w:type="default" r:id="rId6"/>
      <w:footerReference w:type="even" r:id="rId7"/>
      <w:footerReference w:type="default" r:id="rId8"/>
      <w:pgSz w:w="11906" w:h="16838"/>
      <w:pgMar w:top="1701" w:right="1644" w:bottom="1418" w:left="1644" w:header="851" w:footer="1418" w:gutter="0"/>
      <w:pgNumType w:fmt="numberInDash"/>
      <w:cols w:space="720"/>
      <w:docGrid w:type="lines" w:linePitch="381" w:charSpace="-1675"/>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67E3" w:rsidRDefault="00DC67E3" w:rsidP="007D2FCF">
      <w:r>
        <w:separator/>
      </w:r>
    </w:p>
  </w:endnote>
  <w:endnote w:type="continuationSeparator" w:id="1">
    <w:p w:rsidR="00DC67E3" w:rsidRDefault="00DC67E3" w:rsidP="007D2FCF">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Times New Roman">
    <w:panose1 w:val="02020603050405020304"/>
    <w:charset w:val="00"/>
    <w:family w:val="roman"/>
    <w:pitch w:val="variable"/>
    <w:sig w:usb0="E0002AFF" w:usb1="C0007841" w:usb2="00000009" w:usb3="00000000" w:csb0="000001FF" w:csb1="00000000"/>
  </w:font>
  <w:font w:name="仿宋_GB2312">
    <w:panose1 w:val="02010609030101010101"/>
    <w:charset w:val="86"/>
    <w:family w:val="modern"/>
    <w:pitch w:val="fixed"/>
    <w:sig w:usb0="00000001" w:usb1="080E0000" w:usb2="00000010" w:usb3="00000000" w:csb0="00040000" w:csb1="00000000"/>
  </w:font>
  <w:font w:name="方正小标宋简体">
    <w:panose1 w:val="03000509000000000000"/>
    <w:charset w:val="86"/>
    <w:family w:val="script"/>
    <w:pitch w:val="fixed"/>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Verdana">
    <w:panose1 w:val="020B0604030504040204"/>
    <w:charset w:val="00"/>
    <w:family w:val="swiss"/>
    <w:pitch w:val="variable"/>
    <w:sig w:usb0="A10006FF" w:usb1="4000205B" w:usb2="0000001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14" w:rsidRDefault="00D36297">
    <w:pPr>
      <w:pStyle w:val="a4"/>
      <w:framePr w:wrap="around" w:vAnchor="text" w:hAnchor="margin" w:xAlign="outside" w:y="1"/>
      <w:rPr>
        <w:rStyle w:val="a5"/>
      </w:rPr>
    </w:pPr>
    <w:r>
      <w:rPr>
        <w:rStyle w:val="a5"/>
      </w:rPr>
      <w:fldChar w:fldCharType="begin"/>
    </w:r>
    <w:r w:rsidR="003F15EE">
      <w:rPr>
        <w:rStyle w:val="a5"/>
      </w:rPr>
      <w:instrText xml:space="preserve">PAGE  </w:instrText>
    </w:r>
    <w:r>
      <w:rPr>
        <w:rStyle w:val="a5"/>
      </w:rPr>
      <w:fldChar w:fldCharType="end"/>
    </w:r>
  </w:p>
  <w:p w:rsidR="00D24414" w:rsidRDefault="00DC67E3">
    <w:pPr>
      <w:pStyle w:val="a4"/>
      <w:ind w:right="360" w:firstLine="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14" w:rsidRDefault="00D36297">
    <w:pPr>
      <w:pStyle w:val="a4"/>
      <w:framePr w:wrap="around" w:vAnchor="text" w:hAnchor="margin" w:xAlign="outside" w:y="1"/>
      <w:rPr>
        <w:rStyle w:val="a5"/>
        <w:rFonts w:ascii="宋体" w:eastAsia="宋体" w:hAnsi="宋体"/>
        <w:sz w:val="28"/>
        <w:szCs w:val="28"/>
      </w:rPr>
    </w:pPr>
    <w:r>
      <w:rPr>
        <w:rStyle w:val="a5"/>
        <w:rFonts w:ascii="宋体" w:eastAsia="宋体" w:hAnsi="宋体"/>
        <w:sz w:val="28"/>
        <w:szCs w:val="28"/>
      </w:rPr>
      <w:fldChar w:fldCharType="begin"/>
    </w:r>
    <w:r w:rsidR="003F15EE">
      <w:rPr>
        <w:rStyle w:val="a5"/>
        <w:rFonts w:ascii="宋体" w:eastAsia="宋体" w:hAnsi="宋体"/>
        <w:sz w:val="28"/>
        <w:szCs w:val="28"/>
      </w:rPr>
      <w:instrText xml:space="preserve">PAGE  </w:instrText>
    </w:r>
    <w:r>
      <w:rPr>
        <w:rStyle w:val="a5"/>
        <w:rFonts w:ascii="宋体" w:eastAsia="宋体" w:hAnsi="宋体"/>
        <w:sz w:val="28"/>
        <w:szCs w:val="28"/>
      </w:rPr>
      <w:fldChar w:fldCharType="separate"/>
    </w:r>
    <w:r w:rsidR="004C0DE8">
      <w:rPr>
        <w:rStyle w:val="a5"/>
        <w:rFonts w:ascii="宋体" w:eastAsia="宋体" w:hAnsi="宋体"/>
        <w:noProof/>
        <w:sz w:val="28"/>
        <w:szCs w:val="28"/>
      </w:rPr>
      <w:t>- 1 -</w:t>
    </w:r>
    <w:r>
      <w:rPr>
        <w:rStyle w:val="a5"/>
        <w:rFonts w:ascii="宋体" w:eastAsia="宋体" w:hAnsi="宋体"/>
        <w:sz w:val="28"/>
        <w:szCs w:val="28"/>
      </w:rPr>
      <w:fldChar w:fldCharType="end"/>
    </w:r>
  </w:p>
  <w:p w:rsidR="00D24414" w:rsidRDefault="00DC67E3">
    <w:pPr>
      <w:pStyle w:val="a4"/>
      <w:ind w:right="360" w:firstLine="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67E3" w:rsidRDefault="00DC67E3" w:rsidP="007D2FCF">
      <w:r>
        <w:separator/>
      </w:r>
    </w:p>
  </w:footnote>
  <w:footnote w:type="continuationSeparator" w:id="1">
    <w:p w:rsidR="00DC67E3" w:rsidRDefault="00DC67E3" w:rsidP="007D2FC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4414" w:rsidRDefault="00DC67E3">
    <w:pPr>
      <w:pStyle w:val="a3"/>
      <w:pBdr>
        <w:bottom w:val="none" w:sz="0" w:space="0" w:color="auto"/>
      </w:pBd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5"/>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7170"/>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7D2FCF"/>
    <w:rsid w:val="000E5048"/>
    <w:rsid w:val="001B7408"/>
    <w:rsid w:val="003255BE"/>
    <w:rsid w:val="003F15EE"/>
    <w:rsid w:val="004C0DE8"/>
    <w:rsid w:val="00684CCD"/>
    <w:rsid w:val="006E2DA7"/>
    <w:rsid w:val="007D2FCF"/>
    <w:rsid w:val="00D36297"/>
    <w:rsid w:val="00DC67E3"/>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2FCF"/>
    <w:pPr>
      <w:widowControl w:val="0"/>
      <w:jc w:val="both"/>
    </w:pPr>
    <w:rPr>
      <w:rFonts w:ascii="Times New Roman" w:eastAsia="仿宋_GB2312" w:hAnsi="Times New Roman" w:cs="Times New Roman"/>
      <w:sz w:val="28"/>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nhideWhenUsed/>
    <w:rsid w:val="007D2FCF"/>
    <w:pPr>
      <w:pBdr>
        <w:bottom w:val="single" w:sz="6" w:space="1" w:color="auto"/>
      </w:pBdr>
      <w:tabs>
        <w:tab w:val="center" w:pos="4153"/>
        <w:tab w:val="right" w:pos="8306"/>
      </w:tabs>
      <w:snapToGrid w:val="0"/>
      <w:jc w:val="center"/>
    </w:pPr>
    <w:rPr>
      <w:rFonts w:asciiTheme="minorHAnsi" w:eastAsiaTheme="minorEastAsia" w:hAnsiTheme="minorHAnsi" w:cstheme="minorBidi"/>
      <w:sz w:val="18"/>
      <w:szCs w:val="18"/>
    </w:rPr>
  </w:style>
  <w:style w:type="character" w:customStyle="1" w:styleId="Char">
    <w:name w:val="页眉 Char"/>
    <w:basedOn w:val="a0"/>
    <w:link w:val="a3"/>
    <w:uiPriority w:val="99"/>
    <w:semiHidden/>
    <w:rsid w:val="007D2FCF"/>
    <w:rPr>
      <w:sz w:val="18"/>
      <w:szCs w:val="18"/>
    </w:rPr>
  </w:style>
  <w:style w:type="paragraph" w:styleId="a4">
    <w:name w:val="footer"/>
    <w:basedOn w:val="a"/>
    <w:link w:val="Char0"/>
    <w:unhideWhenUsed/>
    <w:rsid w:val="007D2FCF"/>
    <w:pPr>
      <w:tabs>
        <w:tab w:val="center" w:pos="4153"/>
        <w:tab w:val="right" w:pos="8306"/>
      </w:tabs>
      <w:snapToGrid w:val="0"/>
      <w:jc w:val="left"/>
    </w:pPr>
    <w:rPr>
      <w:rFonts w:asciiTheme="minorHAnsi" w:eastAsiaTheme="minorEastAsia" w:hAnsiTheme="minorHAnsi" w:cstheme="minorBidi"/>
      <w:sz w:val="18"/>
      <w:szCs w:val="18"/>
    </w:rPr>
  </w:style>
  <w:style w:type="character" w:customStyle="1" w:styleId="Char0">
    <w:name w:val="页脚 Char"/>
    <w:basedOn w:val="a0"/>
    <w:link w:val="a4"/>
    <w:uiPriority w:val="99"/>
    <w:semiHidden/>
    <w:rsid w:val="007D2FCF"/>
    <w:rPr>
      <w:sz w:val="18"/>
      <w:szCs w:val="18"/>
    </w:rPr>
  </w:style>
  <w:style w:type="character" w:styleId="a5">
    <w:name w:val="page number"/>
    <w:basedOn w:val="a0"/>
    <w:rsid w:val="007D2FCF"/>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7</Pages>
  <Words>445</Words>
  <Characters>2541</Characters>
  <Application>Microsoft Office Word</Application>
  <DocSecurity>0</DocSecurity>
  <Lines>21</Lines>
  <Paragraphs>5</Paragraphs>
  <ScaleCrop>false</ScaleCrop>
  <Company>微软中国</Company>
  <LinksUpToDate>false</LinksUpToDate>
  <CharactersWithSpaces>2981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余玲霞</dc:creator>
  <cp:keywords/>
  <dc:description/>
  <cp:lastModifiedBy>余玲霞</cp:lastModifiedBy>
  <cp:revision>6</cp:revision>
  <dcterms:created xsi:type="dcterms:W3CDTF">2021-11-23T03:04:00Z</dcterms:created>
  <dcterms:modified xsi:type="dcterms:W3CDTF">2021-11-23T03:10:00Z</dcterms:modified>
</cp:coreProperties>
</file>