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ind w:right="570" w:firstLine="2530" w:firstLineChars="700"/>
        <w:rPr>
          <w:rFonts w:hint="eastAsia" w:ascii="宋体" w:hAnsi="宋体"/>
          <w:b/>
          <w:sz w:val="36"/>
          <w:szCs w:val="36"/>
        </w:rPr>
      </w:pPr>
      <w:r>
        <w:rPr>
          <w:rFonts w:hint="eastAsia" w:ascii="宋体" w:hAnsi="宋体"/>
          <w:b/>
          <w:sz w:val="36"/>
          <w:szCs w:val="36"/>
        </w:rPr>
        <w:t>第二章 采购需求及要求</w:t>
      </w:r>
    </w:p>
    <w:p>
      <w:pPr>
        <w:pStyle w:val="8"/>
        <w:rPr>
          <w:rFonts w:hint="eastAsia"/>
          <w:b/>
          <w:lang w:eastAsia="zh-CN"/>
        </w:rPr>
      </w:pPr>
    </w:p>
    <w:p>
      <w:pPr>
        <w:pStyle w:val="8"/>
        <w:ind w:left="420"/>
        <w:rPr>
          <w:b/>
          <w:sz w:val="36"/>
          <w:szCs w:val="36"/>
          <w:lang w:eastAsia="zh-CN"/>
        </w:rPr>
      </w:pPr>
      <w:r>
        <w:rPr>
          <w:rFonts w:hint="eastAsia"/>
          <w:b/>
          <w:sz w:val="36"/>
          <w:szCs w:val="36"/>
          <w:lang w:eastAsia="zh-CN"/>
        </w:rPr>
        <w:t>一、项目概况、采购需求：</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采购单位为完成油改气，中标供应商需建设液化天然气（LNG）自备气源站（简称“气化站”），以满足生产用天然气需求。该气化站的建设满足GB50028-2020《城镇燃气设计规范》及DB33/T1155-2018《浙江省城镇小型液化天然气气化站技术规程》的防火间距要求。</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建站规模：50m3卧式储罐一台（要求厂家为张家港或江阴），气化设备一套（2000Nm3/h主气化器一用一备、2000Nm3/h调压计量撬、300Nm3/h储罐/卸车增压器、300Nm3/hBOG气化器、Nm3/hEAG气化器、PLC控制柜一套并配备可燃气体报警系统、远传系统、监控系统等）。</w:t>
      </w:r>
    </w:p>
    <w:p>
      <w:pPr>
        <w:pStyle w:val="8"/>
        <w:ind w:left="602"/>
        <w:rPr>
          <w:b/>
          <w:szCs w:val="24"/>
          <w:lang w:eastAsia="zh-CN"/>
        </w:rPr>
      </w:pPr>
      <w:r>
        <w:rPr>
          <w:rFonts w:hint="eastAsia"/>
          <w:b/>
          <w:szCs w:val="24"/>
          <w:lang w:eastAsia="zh-CN"/>
        </w:rPr>
        <w:t>第一条：建站方式</w:t>
      </w:r>
    </w:p>
    <w:p>
      <w:pPr>
        <w:snapToGrid w:val="0"/>
        <w:spacing w:line="400" w:lineRule="exact"/>
        <w:ind w:firstLine="480" w:firstLineChars="200"/>
        <w:rPr>
          <w:rFonts w:ascii="宋体" w:hAnsi="宋体"/>
          <w:color w:val="000000"/>
          <w:sz w:val="24"/>
        </w:rPr>
      </w:pPr>
      <w:r>
        <w:rPr>
          <w:rFonts w:hint="eastAsia" w:ascii="宋体" w:hAnsi="宋体"/>
          <w:color w:val="000000"/>
          <w:sz w:val="24"/>
        </w:rPr>
        <w:t>1.1采购单位提供气化站所需的场地、道路和空间，并按设计图纸要求完成土建工程，承担相关建设费用。</w:t>
      </w:r>
    </w:p>
    <w:p>
      <w:pPr>
        <w:snapToGrid w:val="0"/>
        <w:spacing w:line="400" w:lineRule="exact"/>
        <w:ind w:firstLine="480" w:firstLineChars="200"/>
        <w:rPr>
          <w:rFonts w:ascii="宋体" w:hAnsi="宋体"/>
          <w:color w:val="000000"/>
          <w:sz w:val="24"/>
        </w:rPr>
      </w:pPr>
      <w:r>
        <w:rPr>
          <w:rFonts w:hint="eastAsia" w:ascii="宋体" w:hAnsi="宋体"/>
          <w:color w:val="000000"/>
          <w:sz w:val="24"/>
        </w:rPr>
        <w:t>1.2 气化站的设计、设备供应、设备安装调试、手续代为报批（主要包括行政审批局技改备案、特种设备及压力管道报建、办理《特种设备使用登记证》、安评、以及安装调试后的人员培训、定期巡检等由供应商负责并承担相关费用，气化站设备设施的所有权归供应商。1.3采购单位更换燃烧器设备（包括燃烧器连接到LNG气化站的管路）采购和安装均由供应商负责，全部费用由采购单位支付给供应商，具体以《JD2000沥青搅拌站技改合同》为准。</w:t>
      </w:r>
    </w:p>
    <w:p>
      <w:pPr>
        <w:pStyle w:val="4"/>
        <w:rPr>
          <w:rFonts w:hint="eastAsia" w:ascii="宋体" w:hAnsi="宋体"/>
          <w:color w:val="000000"/>
          <w:sz w:val="24"/>
          <w:szCs w:val="24"/>
          <w:lang w:val="en-US" w:eastAsia="zh-CN"/>
        </w:rPr>
      </w:pPr>
      <w:r>
        <w:rPr>
          <w:rFonts w:hint="eastAsia" w:ascii="宋体" w:hAnsi="宋体"/>
          <w:color w:val="000000"/>
          <w:sz w:val="24"/>
          <w:szCs w:val="24"/>
          <w:lang w:val="en-US" w:eastAsia="zh-CN"/>
        </w:rPr>
        <w:t>1.4气化站建设及手续办理时间：中标通知书发出并签订《液化天然气购销合同》后45天内完成。</w:t>
      </w:r>
    </w:p>
    <w:p>
      <w:pPr>
        <w:pStyle w:val="8"/>
        <w:ind w:firstLine="482" w:firstLineChars="200"/>
        <w:rPr>
          <w:b/>
          <w:szCs w:val="24"/>
          <w:lang w:eastAsia="zh-CN"/>
        </w:rPr>
      </w:pPr>
      <w:r>
        <w:rPr>
          <w:rFonts w:hint="eastAsia"/>
          <w:b/>
          <w:szCs w:val="24"/>
          <w:lang w:eastAsia="zh-CN"/>
        </w:rPr>
        <w:t>第二条：供应方式及地点</w:t>
      </w:r>
    </w:p>
    <w:p>
      <w:pPr>
        <w:snapToGrid w:val="0"/>
        <w:spacing w:line="400" w:lineRule="exact"/>
        <w:ind w:firstLine="480" w:firstLineChars="200"/>
        <w:rPr>
          <w:rFonts w:ascii="宋体" w:hAnsi="宋体"/>
          <w:color w:val="000000"/>
          <w:sz w:val="24"/>
        </w:rPr>
      </w:pPr>
      <w:r>
        <w:rPr>
          <w:rFonts w:hint="eastAsia" w:ascii="宋体" w:hAnsi="宋体"/>
          <w:color w:val="000000"/>
          <w:sz w:val="24"/>
        </w:rPr>
        <w:t>2.1供应商向采购单位供应LNG，并负责运送至采购单位所在LNG气化站。</w:t>
      </w:r>
    </w:p>
    <w:p>
      <w:pPr>
        <w:snapToGrid w:val="0"/>
        <w:spacing w:line="400" w:lineRule="exact"/>
        <w:ind w:firstLine="480" w:firstLineChars="200"/>
        <w:rPr>
          <w:rFonts w:ascii="宋体" w:hAnsi="宋体"/>
          <w:color w:val="000000"/>
          <w:sz w:val="24"/>
        </w:rPr>
      </w:pPr>
      <w:r>
        <w:rPr>
          <w:rFonts w:hint="eastAsia" w:ascii="宋体" w:hAnsi="宋体"/>
          <w:color w:val="000000"/>
          <w:sz w:val="24"/>
        </w:rPr>
        <w:t>2.2采购单位每个月25日前报送下个月的预计用气量计划，三天前报详细用气计划。</w:t>
      </w:r>
    </w:p>
    <w:p>
      <w:pPr>
        <w:snapToGrid w:val="0"/>
        <w:spacing w:line="400" w:lineRule="exact"/>
        <w:ind w:firstLine="480" w:firstLineChars="200"/>
        <w:rPr>
          <w:rFonts w:ascii="宋体" w:hAnsi="宋体"/>
          <w:color w:val="000000"/>
          <w:sz w:val="24"/>
        </w:rPr>
      </w:pPr>
      <w:r>
        <w:rPr>
          <w:rFonts w:hint="eastAsia" w:ascii="宋体" w:hAnsi="宋体"/>
          <w:color w:val="000000"/>
          <w:sz w:val="24"/>
        </w:rPr>
        <w:t>2.3运送地址：淳安县浪川工业园区（暂定，如地址变动采购单位需通知供应商，LNG气化站内设备的搬迁费用由供应商自行承担）。</w:t>
      </w:r>
    </w:p>
    <w:p>
      <w:pPr>
        <w:pStyle w:val="8"/>
        <w:ind w:firstLine="482" w:firstLineChars="200"/>
        <w:rPr>
          <w:b/>
          <w:szCs w:val="24"/>
          <w:lang w:eastAsia="zh-CN"/>
        </w:rPr>
      </w:pPr>
      <w:r>
        <w:rPr>
          <w:rFonts w:hint="eastAsia"/>
          <w:b/>
          <w:szCs w:val="24"/>
          <w:lang w:eastAsia="zh-CN"/>
        </w:rPr>
        <w:t>第三条：计量方式</w:t>
      </w:r>
    </w:p>
    <w:p>
      <w:pPr>
        <w:snapToGrid w:val="0"/>
        <w:spacing w:line="400" w:lineRule="exact"/>
        <w:ind w:firstLine="480" w:firstLineChars="200"/>
        <w:rPr>
          <w:rFonts w:ascii="宋体" w:hAnsi="宋体"/>
          <w:color w:val="000000"/>
          <w:sz w:val="24"/>
        </w:rPr>
      </w:pPr>
      <w:r>
        <w:rPr>
          <w:rFonts w:hint="eastAsia" w:ascii="宋体" w:hAnsi="宋体"/>
          <w:color w:val="000000"/>
          <w:sz w:val="24"/>
        </w:rPr>
        <w:t>以甲乙双方共同确认的商业电子地磅或站区地磅的过磅单为计量结算方式（气量=卸车前吨位-卸车后吨位），如供应商以带有计量器的移动加液车来充装，则以加液车上计量器及过磅对比综合计量。</w:t>
      </w:r>
    </w:p>
    <w:p>
      <w:pPr>
        <w:pStyle w:val="8"/>
        <w:ind w:firstLine="482" w:firstLineChars="200"/>
        <w:rPr>
          <w:b/>
          <w:szCs w:val="24"/>
          <w:lang w:eastAsia="zh-CN"/>
        </w:rPr>
      </w:pPr>
      <w:r>
        <w:rPr>
          <w:rFonts w:hint="eastAsia"/>
          <w:b/>
          <w:szCs w:val="24"/>
          <w:lang w:eastAsia="zh-CN"/>
        </w:rPr>
        <w:t>第四条：天然气质量供应标准</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供应的液化天然气气质应当符合中华人民共和国国家标准《天然气》（GB 17820-2020）中所规定的二类天然气标准。</w:t>
      </w:r>
    </w:p>
    <w:p>
      <w:pPr>
        <w:pStyle w:val="8"/>
        <w:ind w:firstLine="482" w:firstLineChars="200"/>
        <w:rPr>
          <w:rFonts w:cs="宋体"/>
          <w:b/>
          <w:bCs/>
          <w:color w:val="000000"/>
          <w:szCs w:val="24"/>
          <w:lang w:eastAsia="zh-CN"/>
        </w:rPr>
      </w:pPr>
      <w:r>
        <w:rPr>
          <w:rFonts w:hint="eastAsia" w:cs="宋体"/>
          <w:b/>
          <w:bCs/>
          <w:color w:val="000000"/>
          <w:szCs w:val="24"/>
          <w:lang w:eastAsia="zh-CN"/>
        </w:rPr>
        <w:t>第五条：安全责任</w:t>
      </w:r>
    </w:p>
    <w:p>
      <w:pPr>
        <w:snapToGrid w:val="0"/>
        <w:spacing w:line="400" w:lineRule="exact"/>
        <w:ind w:firstLine="480" w:firstLineChars="200"/>
        <w:rPr>
          <w:rFonts w:ascii="宋体" w:hAnsi="宋体"/>
          <w:color w:val="000000"/>
          <w:sz w:val="24"/>
        </w:rPr>
      </w:pPr>
      <w:r>
        <w:rPr>
          <w:rFonts w:hint="eastAsia" w:ascii="宋体" w:hAnsi="宋体"/>
          <w:color w:val="000000"/>
          <w:sz w:val="24"/>
        </w:rPr>
        <w:t>5.1供应商负责LNG气化站设备到位后安装及运行时的设备质量安全问题，并负责采购单位站内管理人员的培训，并不定期进行安全巡查。采购单位负责气化站的生产运营工作及运营安全问题，站内运营管理人员由采购单位招聘不少于1人，气化站日常用水、用电、用网络等费用由采购单位承担。</w:t>
      </w:r>
    </w:p>
    <w:p>
      <w:pPr>
        <w:snapToGrid w:val="0"/>
        <w:spacing w:line="400" w:lineRule="exact"/>
        <w:ind w:firstLine="480" w:firstLineChars="200"/>
        <w:rPr>
          <w:rFonts w:ascii="宋体" w:hAnsi="宋体"/>
          <w:color w:val="000000"/>
          <w:sz w:val="24"/>
        </w:rPr>
      </w:pPr>
      <w:r>
        <w:rPr>
          <w:rFonts w:hint="eastAsia" w:ascii="宋体" w:hAnsi="宋体"/>
          <w:color w:val="000000"/>
          <w:sz w:val="24"/>
        </w:rPr>
        <w:t>5.2供应商负责项目在当地主管部门的报备登记手续，采购单位协助办理；涉及到设备工程安装方面的报验、监检、仪器仪表校验（首次），由供应商负责，采购单位协助。</w:t>
      </w:r>
    </w:p>
    <w:p>
      <w:pPr>
        <w:pStyle w:val="8"/>
        <w:ind w:firstLine="482" w:firstLineChars="200"/>
        <w:rPr>
          <w:b/>
          <w:szCs w:val="24"/>
          <w:lang w:eastAsia="zh-CN"/>
        </w:rPr>
      </w:pPr>
      <w:r>
        <w:rPr>
          <w:rFonts w:hint="eastAsia"/>
          <w:b/>
          <w:szCs w:val="24"/>
          <w:lang w:eastAsia="zh-CN"/>
        </w:rPr>
        <w:t>第六条：责任和赔偿</w:t>
      </w:r>
    </w:p>
    <w:p>
      <w:pPr>
        <w:snapToGrid w:val="0"/>
        <w:spacing w:line="400" w:lineRule="exact"/>
        <w:ind w:firstLine="480" w:firstLineChars="200"/>
        <w:rPr>
          <w:rFonts w:ascii="宋体" w:hAnsi="宋体"/>
          <w:color w:val="000000"/>
          <w:sz w:val="24"/>
        </w:rPr>
      </w:pPr>
      <w:r>
        <w:rPr>
          <w:rFonts w:hint="eastAsia" w:ascii="宋体" w:hAnsi="宋体"/>
          <w:color w:val="000000"/>
          <w:sz w:val="24"/>
        </w:rPr>
        <w:t>6.1供应商应确保供气质量和数量，如因供应商原因导致不能正常供气，从而造成采购单位生产损失由供应商赔偿采购单位误工损失费每天10000元，如遇不可抗力事件发生，不在赔偿范围；如供应商超过三次不能为采购单位正常供气而造成较大损失的除赔偿外采购单位有权与其它单位合作供气。</w:t>
      </w:r>
    </w:p>
    <w:p>
      <w:pPr>
        <w:pStyle w:val="5"/>
        <w:snapToGrid w:val="0"/>
        <w:spacing w:before="120" w:after="120" w:line="420" w:lineRule="exact"/>
        <w:ind w:firstLine="482" w:firstLineChars="200"/>
      </w:pPr>
      <w:r>
        <w:rPr>
          <w:rFonts w:hint="eastAsia" w:hAnsi="宋体" w:cs="宋体"/>
          <w:b/>
          <w:bCs/>
        </w:rPr>
        <w:t>本项目预估费用为</w:t>
      </w:r>
      <w:r>
        <w:rPr>
          <w:rFonts w:hint="eastAsia" w:hAnsi="宋体" w:cs="宋体"/>
          <w:b/>
          <w:bCs/>
          <w:u w:val="single"/>
        </w:rPr>
        <w:t xml:space="preserve"> </w:t>
      </w:r>
      <w:r>
        <w:rPr>
          <w:rFonts w:hint="eastAsia" w:hAnsi="宋体" w:cs="宋体"/>
          <w:b/>
          <w:bCs/>
          <w:u w:val="single"/>
          <w:lang w:val="en-US" w:eastAsia="zh-CN"/>
        </w:rPr>
        <w:t>198</w:t>
      </w:r>
      <w:r>
        <w:rPr>
          <w:rFonts w:hint="eastAsia" w:hAnsi="宋体" w:cs="宋体"/>
          <w:b/>
          <w:bCs/>
          <w:u w:val="single"/>
        </w:rPr>
        <w:t>.00</w:t>
      </w:r>
      <w:r>
        <w:rPr>
          <w:rFonts w:hint="eastAsia" w:hAnsi="宋体" w:cs="宋体"/>
          <w:b/>
          <w:bCs/>
        </w:rPr>
        <w:t xml:space="preserve"> 万元/每年，结算时按实际发生数量结算。</w:t>
      </w:r>
    </w:p>
    <w:p>
      <w:pPr>
        <w:pStyle w:val="4"/>
      </w:pPr>
    </w:p>
    <w:p>
      <w:pPr>
        <w:spacing w:line="360" w:lineRule="exact"/>
        <w:ind w:firstLine="482" w:firstLineChars="200"/>
        <w:rPr>
          <w:rFonts w:ascii="宋体" w:hAnsi="宋体"/>
          <w:b/>
          <w:sz w:val="24"/>
        </w:rPr>
      </w:pPr>
      <w:r>
        <w:rPr>
          <w:rFonts w:hint="eastAsia" w:ascii="宋体" w:hAnsi="宋体"/>
          <w:b/>
          <w:sz w:val="24"/>
        </w:rPr>
        <w:t>二、其他商务条款及要求：</w:t>
      </w:r>
    </w:p>
    <w:p>
      <w:pPr>
        <w:snapToGrid w:val="0"/>
        <w:spacing w:line="400" w:lineRule="exact"/>
        <w:ind w:firstLine="480" w:firstLineChars="200"/>
        <w:rPr>
          <w:rFonts w:ascii="宋体" w:hAnsi="宋体"/>
          <w:color w:val="000000"/>
          <w:sz w:val="24"/>
        </w:rPr>
      </w:pPr>
      <w:r>
        <w:rPr>
          <w:rFonts w:hint="eastAsia" w:ascii="宋体" w:hAnsi="宋体"/>
          <w:color w:val="000000"/>
          <w:sz w:val="24"/>
        </w:rPr>
        <w:t>1、付款方式：供应商供应给采购单位的天然气价格依据市场行情，其单价为含开票价和运费，供应商供应给采购单位的每一辆LNG到站过磅后月底前由采购单位拌和站报采购单位后由供应商开具当月气款增值税发票给采购单位，采购单位收到发票后将全部气款打入供应商指定账户。</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2、服务期：3年。</w:t>
      </w:r>
    </w:p>
    <w:p>
      <w:pPr>
        <w:snapToGrid w:val="0"/>
        <w:spacing w:line="400" w:lineRule="exact"/>
        <w:ind w:firstLine="480" w:firstLineChars="200"/>
        <w:rPr>
          <w:rFonts w:ascii="宋体" w:hAnsi="宋体"/>
          <w:color w:val="000000"/>
          <w:sz w:val="24"/>
        </w:rPr>
      </w:pPr>
      <w:r>
        <w:rPr>
          <w:rFonts w:hint="eastAsia" w:ascii="宋体" w:hAnsi="宋体"/>
          <w:color w:val="000000"/>
          <w:sz w:val="24"/>
        </w:rPr>
        <w:t>3、本次招标代理服务费由中标方承担，专家评审费用由采购方承担。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A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1"/>
    </w:rPr>
  </w:style>
  <w:style w:type="paragraph" w:styleId="3">
    <w:name w:val="Body Text Indent"/>
    <w:basedOn w:val="1"/>
    <w:next w:val="4"/>
    <w:uiPriority w:val="0"/>
    <w:pPr>
      <w:spacing w:line="200" w:lineRule="exact"/>
      <w:ind w:firstLine="301"/>
    </w:pPr>
    <w:rPr>
      <w:rFonts w:ascii="宋体" w:hAnsi="Courier New"/>
      <w:spacing w:val="-4"/>
      <w:sz w:val="18"/>
      <w:szCs w:val="20"/>
    </w:rPr>
  </w:style>
  <w:style w:type="paragraph" w:styleId="4">
    <w:name w:val="Body Text First Indent 2"/>
    <w:basedOn w:val="3"/>
    <w:qFormat/>
    <w:uiPriority w:val="0"/>
    <w:pPr>
      <w:spacing w:after="120" w:line="240" w:lineRule="auto"/>
      <w:ind w:left="420" w:leftChars="200" w:firstLine="0"/>
    </w:pPr>
    <w:rPr>
      <w:rFonts w:ascii="Calibri" w:hAnsi="Calibri"/>
      <w:spacing w:val="0"/>
      <w:sz w:val="21"/>
      <w:szCs w:val="21"/>
    </w:rPr>
  </w:style>
  <w:style w:type="paragraph" w:styleId="5">
    <w:name w:val="Plain Text"/>
    <w:basedOn w:val="1"/>
    <w:qFormat/>
    <w:uiPriority w:val="0"/>
    <w:pPr>
      <w:spacing w:before="156" w:beforeLines="50" w:after="156" w:afterLines="50" w:line="400" w:lineRule="exact"/>
    </w:pPr>
    <w:rPr>
      <w:rFonts w:ascii="宋体" w:hAnsi="Courier New"/>
      <w:sz w:val="24"/>
    </w:rPr>
  </w:style>
  <w:style w:type="paragraph" w:customStyle="1" w:styleId="8">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2021-04-13T02:33:54Z</dcterms:created>
  <dc:creator>Administrator</dc:creator>
  <cp:lastModifiedBy>Administrator</cp:lastModifiedBy>
  <dcterms:modified xsi:type="dcterms:W3CDTF">2021-04-13T02:34:32Z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CDDED0F90EFB42A7B80F1CBA751325F2</vt:lpwstr>
  </property>
</Properties>
</file>