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1"/>
        </w:numPr>
        <w:spacing w:line="300" w:lineRule="atLeast"/>
        <w:ind w:right="-154"/>
        <w:jc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 xml:space="preserve">  招标需求</w:t>
      </w:r>
      <w:bookmarkStart w:id="0" w:name="_Toc25297"/>
    </w:p>
    <w:bookmarkEnd w:id="0"/>
    <w:p>
      <w:pPr>
        <w:spacing w:before="240" w:beforeLines="100" w:line="360" w:lineRule="auto"/>
        <w:rPr>
          <w:rFonts w:hint="eastAsia" w:ascii="宋体" w:hAnsi="宋体" w:cs="宋体"/>
          <w:b/>
          <w:color w:val="000000"/>
          <w:sz w:val="24"/>
        </w:rPr>
      </w:pPr>
      <w:bookmarkStart w:id="1" w:name="_Toc519835231"/>
      <w:r>
        <w:rPr>
          <w:rFonts w:hint="eastAsia" w:ascii="宋体" w:hAnsi="宋体" w:cs="宋体"/>
          <w:b/>
          <w:color w:val="000000"/>
          <w:sz w:val="24"/>
        </w:rPr>
        <w:t>一、</w:t>
      </w:r>
      <w:bookmarkEnd w:id="1"/>
      <w:bookmarkStart w:id="2" w:name="_Toc519835233"/>
      <w:r>
        <w:rPr>
          <w:rFonts w:hint="eastAsia" w:ascii="宋体" w:hAnsi="宋体" w:cs="宋体"/>
          <w:b/>
          <w:color w:val="000000"/>
          <w:sz w:val="24"/>
        </w:rPr>
        <w:t>需求清单</w:t>
      </w:r>
    </w:p>
    <w:bookmarkEnd w:id="2"/>
    <w:tbl>
      <w:tblPr>
        <w:tblStyle w:val="4"/>
        <w:tblW w:w="8790" w:type="dxa"/>
        <w:tblInd w:w="-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4"/>
        <w:gridCol w:w="3321"/>
        <w:gridCol w:w="1530"/>
        <w:gridCol w:w="144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bookmarkStart w:id="3" w:name="_Toc11355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33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2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5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综合费用</w:t>
            </w:r>
          </w:p>
        </w:tc>
        <w:tc>
          <w:tcPr>
            <w:tcW w:w="33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6+1.52+6夹胶玻璃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12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5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80系列中空铝合金窗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133.12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12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5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电动玻璃移门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樘</w:t>
            </w:r>
          </w:p>
        </w:tc>
        <w:tc>
          <w:tcPr>
            <w:tcW w:w="12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5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预埋件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2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5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化学螺栓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12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5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窗帘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12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5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地面层钢架维护翻新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12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5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手动遮阳布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12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5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住宅钢结构 钢柱安装 质量（t以内）3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4.649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</w:t>
            </w:r>
          </w:p>
        </w:tc>
        <w:tc>
          <w:tcPr>
            <w:tcW w:w="12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5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住宅钢结构 钢梁安装 质量（t以内）3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6.23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</w:t>
            </w:r>
          </w:p>
        </w:tc>
        <w:tc>
          <w:tcPr>
            <w:tcW w:w="12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5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金属面刷环氧富锌防锈漆 一遍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12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5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金属面刷环氧云铁漆 一遍`基价*2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12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5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金属面刷防火涂料 耐火极限~耐火极限2.5(h)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12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5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金属面刷氟碳漆 ~遍数1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12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5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木地板刷地板漆 ~三遍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12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5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细木工板上铺强化地板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12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5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防腐木板上铺细木工板（含防潮层）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12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注：上述需求清单的产品数量为预估数量，具体数量按照实际情况确定。</w:t>
      </w:r>
    </w:p>
    <w:p>
      <w:pPr>
        <w:spacing w:line="360" w:lineRule="auto"/>
        <w:rPr>
          <w:rFonts w:hint="eastAsia"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二、服务要求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1、本项目质量目标：达到国家规定的合格标准以及采购单位的质量要求。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2、本项目需按照采购单位设计要求完成阳光房的搭建工作。如出现设计方案变更的情况，中标单位需积极配合。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3、本项目所使用材料设备必须经甲方签字同意后才能投入使用。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4、中标单位在项目执行过程中必须严格按照有关操作规程进行操作，做好安全防范工作，防止一切事故的发生。施工期间，出现人身伤亡等事故，一切后果由中标单位自行承担。</w:t>
      </w:r>
    </w:p>
    <w:p>
      <w:pPr>
        <w:spacing w:before="120" w:beforeLines="50" w:line="360" w:lineRule="auto"/>
        <w:rPr>
          <w:rFonts w:hint="eastAsia"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三、商务</w:t>
      </w:r>
      <w:bookmarkEnd w:id="3"/>
      <w:r>
        <w:rPr>
          <w:rFonts w:hint="eastAsia" w:ascii="宋体" w:hAnsi="宋体" w:cs="宋体"/>
          <w:b/>
          <w:color w:val="000000"/>
          <w:sz w:val="24"/>
        </w:rPr>
        <w:t>要求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1、工期：自合同签订之日起一个月内完成项目施工及验收工作。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2、质保期：</w:t>
      </w:r>
      <w:r>
        <w:rPr>
          <w:rFonts w:hint="eastAsia" w:ascii="宋体" w:hAnsi="宋体"/>
          <w:color w:val="000000"/>
          <w:sz w:val="24"/>
        </w:rPr>
        <w:t>1</w:t>
      </w:r>
      <w:r>
        <w:rPr>
          <w:rFonts w:ascii="宋体" w:hAnsi="宋体"/>
          <w:color w:val="000000"/>
          <w:sz w:val="24"/>
        </w:rPr>
        <w:t>年，投标人承诺时间多于</w:t>
      </w:r>
      <w:r>
        <w:rPr>
          <w:rFonts w:hint="eastAsia" w:ascii="宋体" w:hAnsi="宋体"/>
          <w:color w:val="000000"/>
          <w:sz w:val="24"/>
        </w:rPr>
        <w:t>1</w:t>
      </w:r>
      <w:r>
        <w:rPr>
          <w:rFonts w:ascii="宋体" w:hAnsi="宋体"/>
          <w:color w:val="000000"/>
          <w:sz w:val="24"/>
        </w:rPr>
        <w:t>年的，按投标人承诺时间。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3、服务地点：</w:t>
      </w:r>
      <w:r>
        <w:rPr>
          <w:rFonts w:hint="eastAsia" w:ascii="宋体" w:hAnsi="宋体" w:cs="宋体"/>
          <w:color w:val="000000"/>
          <w:sz w:val="24"/>
          <w:lang w:val="zh-CN"/>
        </w:rPr>
        <w:t>采购单位指定地点。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Cs/>
          <w:color w:val="000000"/>
          <w:kern w:val="0"/>
          <w:sz w:val="24"/>
          <w:lang w:eastAsia="zh-CN"/>
        </w:rPr>
      </w:pPr>
      <w:r>
        <w:rPr>
          <w:rFonts w:hint="eastAsia" w:ascii="宋体" w:hAnsi="宋体" w:cs="宋体"/>
          <w:color w:val="000000"/>
          <w:sz w:val="24"/>
        </w:rPr>
        <w:t>4、</w:t>
      </w:r>
      <w:r>
        <w:rPr>
          <w:rFonts w:hint="eastAsia" w:ascii="宋体" w:hAnsi="宋体" w:cs="宋体"/>
          <w:color w:val="000000"/>
          <w:sz w:val="24"/>
          <w:lang w:val="zh-CN"/>
        </w:rPr>
        <w:t>付款方式：项目实施完成并验收合格后支付合同总价的</w:t>
      </w:r>
      <w:r>
        <w:rPr>
          <w:rFonts w:hint="eastAsia" w:ascii="宋体" w:hAnsi="宋体" w:cs="宋体"/>
          <w:color w:val="000000"/>
          <w:sz w:val="24"/>
        </w:rPr>
        <w:t>95%，余款5%作为项目质保金，在质保期满后无息支付。</w:t>
      </w:r>
      <w:r>
        <w:rPr>
          <w:rFonts w:hint="eastAsia" w:ascii="宋体" w:hAnsi="宋体" w:cs="宋体"/>
          <w:color w:val="000000"/>
          <w:sz w:val="24"/>
          <w:lang w:eastAsia="zh-CN"/>
        </w:rPr>
        <w:t>（凡涉及按面积计算的材料均以实际验收数量结算）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5、履约保证金：在签订合同前，中标单位向采购单位缴纳不超过合同价的5%作为履约保证金，待竣工</w:t>
      </w:r>
      <w:r>
        <w:rPr>
          <w:rFonts w:hint="eastAsia" w:ascii="宋体" w:hAnsi="宋体" w:cs="宋体"/>
          <w:color w:val="000000"/>
          <w:sz w:val="24"/>
          <w:lang w:val="zh-CN"/>
        </w:rPr>
        <w:t>验收合格后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无息退还。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6、相关报价：本项目预算金额包括制作、安装、材料、包装、运输、装卸、保险、税金、以及售后服务等一切项目实施费用，请各投标单位自行考虑投标风险，合理报价。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58D76"/>
    <w:multiLevelType w:val="singleLevel"/>
    <w:tmpl w:val="63458D76"/>
    <w:lvl w:ilvl="0" w:tentative="0">
      <w:start w:val="2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27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WJ1413422648</cp:lastModifiedBy>
  <dcterms:modified xsi:type="dcterms:W3CDTF">2021-03-26T04:06:11Z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